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92" w:rsidRDefault="006F7B92" w:rsidP="006F7B92">
      <w:pPr>
        <w:pStyle w:val="Standard"/>
        <w:jc w:val="center"/>
        <w:rPr>
          <w:sz w:val="32"/>
          <w:szCs w:val="32"/>
        </w:rPr>
      </w:pPr>
      <w:r w:rsidRPr="007A7F39">
        <w:rPr>
          <w:b/>
          <w:sz w:val="20"/>
          <w:szCs w:val="20"/>
        </w:rPr>
        <w:t xml:space="preserve">                </w:t>
      </w:r>
      <w:r w:rsidRPr="00243034">
        <w:rPr>
          <w:sz w:val="32"/>
          <w:szCs w:val="32"/>
        </w:rPr>
        <w:t>АДМИН</w:t>
      </w:r>
      <w:r>
        <w:rPr>
          <w:sz w:val="32"/>
          <w:szCs w:val="32"/>
        </w:rPr>
        <w:t xml:space="preserve">ИСТРАЦИЯ </w:t>
      </w:r>
    </w:p>
    <w:p w:rsidR="006F7B92" w:rsidRPr="00243034" w:rsidRDefault="006F7B92" w:rsidP="006F7B92">
      <w:pPr>
        <w:pStyle w:val="Standard"/>
        <w:jc w:val="center"/>
      </w:pPr>
      <w:r>
        <w:rPr>
          <w:sz w:val="32"/>
          <w:szCs w:val="32"/>
        </w:rPr>
        <w:t xml:space="preserve">СЕМИДЕСЯТСКОГО СЕЛЬСКОГО </w:t>
      </w:r>
      <w:r w:rsidRPr="00243034">
        <w:rPr>
          <w:sz w:val="32"/>
          <w:szCs w:val="32"/>
        </w:rPr>
        <w:t>ПОСЕЛЕНИЯ</w:t>
      </w:r>
    </w:p>
    <w:p w:rsidR="006F7B92" w:rsidRPr="00243034" w:rsidRDefault="006F7B92" w:rsidP="006F7B92">
      <w:pPr>
        <w:pStyle w:val="Standard"/>
        <w:jc w:val="center"/>
        <w:rPr>
          <w:sz w:val="32"/>
          <w:szCs w:val="32"/>
        </w:rPr>
      </w:pPr>
      <w:r w:rsidRPr="00243034">
        <w:rPr>
          <w:sz w:val="32"/>
          <w:szCs w:val="32"/>
        </w:rPr>
        <w:t>ХОХОЛЬСКОГО МУНИЦИПАЛЬНОГО РАЙОНА</w:t>
      </w:r>
    </w:p>
    <w:p w:rsidR="006F7B92" w:rsidRDefault="006F7B92" w:rsidP="006F7B92">
      <w:pPr>
        <w:pStyle w:val="Standard"/>
        <w:jc w:val="center"/>
        <w:rPr>
          <w:b/>
          <w:sz w:val="32"/>
          <w:szCs w:val="32"/>
        </w:rPr>
      </w:pPr>
      <w:r w:rsidRPr="00243034">
        <w:rPr>
          <w:sz w:val="32"/>
          <w:szCs w:val="32"/>
        </w:rPr>
        <w:t>ВОРОНЕЖСКОЙ ОБЛАСТИ</w:t>
      </w:r>
    </w:p>
    <w:p w:rsidR="006F7B92" w:rsidRDefault="006F7B92" w:rsidP="006F7B92">
      <w:pPr>
        <w:pStyle w:val="Standard"/>
        <w:jc w:val="center"/>
        <w:rPr>
          <w:b/>
          <w:sz w:val="32"/>
          <w:szCs w:val="32"/>
        </w:rPr>
      </w:pPr>
    </w:p>
    <w:p w:rsidR="006F7B92" w:rsidRPr="00243034" w:rsidRDefault="006F7B92" w:rsidP="006F7B92">
      <w:pPr>
        <w:pStyle w:val="Standard"/>
        <w:jc w:val="center"/>
        <w:rPr>
          <w:sz w:val="32"/>
          <w:szCs w:val="32"/>
        </w:rPr>
      </w:pPr>
      <w:r w:rsidRPr="00243034">
        <w:rPr>
          <w:sz w:val="32"/>
          <w:szCs w:val="32"/>
        </w:rPr>
        <w:t>ПОСТАНОВЛЕНИЕ</w:t>
      </w:r>
    </w:p>
    <w:p w:rsidR="006F7B92" w:rsidRDefault="006F7B92" w:rsidP="006F7B92">
      <w:pPr>
        <w:pStyle w:val="Standard"/>
        <w:jc w:val="center"/>
        <w:rPr>
          <w:b/>
          <w:sz w:val="32"/>
          <w:szCs w:val="32"/>
        </w:rPr>
      </w:pPr>
    </w:p>
    <w:p w:rsidR="006F7B92" w:rsidRPr="00E85F14" w:rsidRDefault="006F7B92" w:rsidP="006F7B92">
      <w:pPr>
        <w:pStyle w:val="Standard"/>
        <w:rPr>
          <w:sz w:val="28"/>
          <w:szCs w:val="28"/>
        </w:rPr>
      </w:pPr>
      <w:r w:rsidRPr="00E85F14">
        <w:rPr>
          <w:sz w:val="28"/>
          <w:szCs w:val="28"/>
        </w:rPr>
        <w:t>от  30.11.2022 года  № 80</w:t>
      </w:r>
    </w:p>
    <w:p w:rsidR="006F7B92" w:rsidRPr="002551D9" w:rsidRDefault="006F7B92" w:rsidP="006F7B92">
      <w:pPr>
        <w:pStyle w:val="Standard"/>
        <w:rPr>
          <w:sz w:val="28"/>
          <w:szCs w:val="28"/>
        </w:rPr>
      </w:pPr>
      <w:r w:rsidRPr="00E85F14">
        <w:rPr>
          <w:sz w:val="28"/>
          <w:szCs w:val="28"/>
        </w:rPr>
        <w:t>с. Семидесятное</w:t>
      </w:r>
    </w:p>
    <w:p w:rsidR="006F7B92" w:rsidRPr="002551D9" w:rsidRDefault="006F7B92" w:rsidP="006F7B92">
      <w:pPr>
        <w:pStyle w:val="Standard"/>
        <w:rPr>
          <w:sz w:val="28"/>
          <w:szCs w:val="28"/>
        </w:rPr>
      </w:pPr>
    </w:p>
    <w:p w:rsidR="006F7B92" w:rsidRPr="002551D9" w:rsidRDefault="006F7B92" w:rsidP="006F7B92">
      <w:pPr>
        <w:pStyle w:val="Standard"/>
        <w:rPr>
          <w:sz w:val="28"/>
          <w:szCs w:val="28"/>
        </w:rPr>
      </w:pPr>
      <w:r w:rsidRPr="002551D9">
        <w:rPr>
          <w:sz w:val="28"/>
          <w:szCs w:val="28"/>
        </w:rPr>
        <w:t>О прогнозе социально - экономического</w:t>
      </w:r>
    </w:p>
    <w:p w:rsidR="006F7B92" w:rsidRPr="002551D9" w:rsidRDefault="006F7B92" w:rsidP="006F7B92">
      <w:pPr>
        <w:pStyle w:val="Standard"/>
        <w:rPr>
          <w:sz w:val="28"/>
          <w:szCs w:val="28"/>
        </w:rPr>
      </w:pPr>
      <w:r w:rsidRPr="002551D9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Семидесятского сельского поселения</w:t>
      </w:r>
    </w:p>
    <w:p w:rsidR="006F7B92" w:rsidRPr="00386447" w:rsidRDefault="006F7B92" w:rsidP="006F7B92">
      <w:pPr>
        <w:pStyle w:val="Standard"/>
        <w:rPr>
          <w:sz w:val="28"/>
          <w:szCs w:val="28"/>
        </w:rPr>
      </w:pPr>
      <w:r w:rsidRPr="002551D9">
        <w:rPr>
          <w:sz w:val="28"/>
          <w:szCs w:val="28"/>
        </w:rPr>
        <w:t xml:space="preserve"> на 2023-2025 годы</w:t>
      </w:r>
    </w:p>
    <w:p w:rsidR="006F7B92" w:rsidRPr="002551D9" w:rsidRDefault="006F7B92" w:rsidP="006F7B92">
      <w:pPr>
        <w:pStyle w:val="Standard"/>
        <w:rPr>
          <w:sz w:val="28"/>
          <w:szCs w:val="28"/>
        </w:rPr>
      </w:pPr>
    </w:p>
    <w:p w:rsidR="006F7B92" w:rsidRPr="002551D9" w:rsidRDefault="006F7B92" w:rsidP="006F7B92">
      <w:pPr>
        <w:pStyle w:val="Standard"/>
        <w:ind w:firstLine="709"/>
        <w:jc w:val="both"/>
        <w:rPr>
          <w:sz w:val="28"/>
          <w:szCs w:val="28"/>
        </w:rPr>
      </w:pPr>
      <w:r w:rsidRPr="002551D9">
        <w:rPr>
          <w:sz w:val="28"/>
          <w:szCs w:val="28"/>
        </w:rPr>
        <w:t>В соответствии со статьей 173 Бюджетного кодекса Российской Федерации, постановления Правительства Российской Федерации от 22.07.2009 №596 «О порядке разработки прогноза социально – экономического развития Российской Федерации», Закона Воронежской области от 10.10.2008 №81-ОЗ «О бюджетном процессе в Воронежской области»,  решением Совета народных де</w:t>
      </w:r>
      <w:r>
        <w:rPr>
          <w:sz w:val="28"/>
          <w:szCs w:val="28"/>
        </w:rPr>
        <w:t>путатов  Семидесятского сельского поселения от 25.11.2012 г. № 26</w:t>
      </w:r>
      <w:r w:rsidRPr="002551D9">
        <w:rPr>
          <w:sz w:val="28"/>
          <w:szCs w:val="28"/>
        </w:rPr>
        <w:t xml:space="preserve"> «Об утверждении Положения о бюджетном </w:t>
      </w:r>
      <w:r>
        <w:rPr>
          <w:sz w:val="28"/>
          <w:szCs w:val="28"/>
        </w:rPr>
        <w:t>процессе в Семидесятском сельском</w:t>
      </w:r>
      <w:r w:rsidRPr="002551D9">
        <w:rPr>
          <w:sz w:val="28"/>
          <w:szCs w:val="28"/>
        </w:rPr>
        <w:t xml:space="preserve"> поселении», рассмотрев разработанный прогноз социально – экономического </w:t>
      </w:r>
      <w:r>
        <w:rPr>
          <w:sz w:val="28"/>
          <w:szCs w:val="28"/>
        </w:rPr>
        <w:t xml:space="preserve">развития Семидесятского сельского </w:t>
      </w:r>
      <w:r w:rsidRPr="002551D9">
        <w:rPr>
          <w:sz w:val="28"/>
          <w:szCs w:val="28"/>
        </w:rPr>
        <w:t>поселения на 2023-2025 годы.</w:t>
      </w:r>
    </w:p>
    <w:p w:rsidR="006F7B92" w:rsidRPr="002551D9" w:rsidRDefault="006F7B92" w:rsidP="006F7B92">
      <w:pPr>
        <w:pStyle w:val="Standard"/>
        <w:jc w:val="center"/>
        <w:rPr>
          <w:b/>
          <w:sz w:val="28"/>
          <w:szCs w:val="28"/>
        </w:rPr>
      </w:pPr>
    </w:p>
    <w:p w:rsidR="006F7B92" w:rsidRPr="002551D9" w:rsidRDefault="006F7B92" w:rsidP="006F7B92">
      <w:pPr>
        <w:pStyle w:val="Standard"/>
        <w:jc w:val="center"/>
        <w:rPr>
          <w:b/>
          <w:sz w:val="28"/>
          <w:szCs w:val="28"/>
        </w:rPr>
      </w:pPr>
      <w:r w:rsidRPr="002551D9">
        <w:rPr>
          <w:b/>
          <w:sz w:val="28"/>
          <w:szCs w:val="28"/>
        </w:rPr>
        <w:t>ПОСТАНОВЛЯЮ:</w:t>
      </w:r>
    </w:p>
    <w:p w:rsidR="006F7B92" w:rsidRPr="002551D9" w:rsidRDefault="006F7B92" w:rsidP="006F7B92">
      <w:pPr>
        <w:pStyle w:val="Standard"/>
        <w:jc w:val="center"/>
        <w:rPr>
          <w:b/>
          <w:sz w:val="28"/>
          <w:szCs w:val="28"/>
        </w:rPr>
      </w:pPr>
    </w:p>
    <w:p w:rsidR="006F7B92" w:rsidRPr="002551D9" w:rsidRDefault="006F7B92" w:rsidP="006F7B92">
      <w:pPr>
        <w:pStyle w:val="a3"/>
        <w:numPr>
          <w:ilvl w:val="0"/>
          <w:numId w:val="2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 xml:space="preserve">Одобрить Прогноз социально – экономического </w:t>
      </w:r>
      <w:r>
        <w:rPr>
          <w:sz w:val="28"/>
          <w:szCs w:val="28"/>
        </w:rPr>
        <w:t xml:space="preserve">развития Семидесятского сельского </w:t>
      </w:r>
      <w:r w:rsidRPr="002551D9">
        <w:rPr>
          <w:sz w:val="28"/>
          <w:szCs w:val="28"/>
        </w:rPr>
        <w:t>поселения на 2023-2025 годы (далее – Прогноз) (прилагается).</w:t>
      </w:r>
    </w:p>
    <w:p w:rsidR="006F7B92" w:rsidRPr="002551D9" w:rsidRDefault="006F7B92" w:rsidP="006F7B92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 xml:space="preserve">Принять Прогноз за основы для разработки проекта бюджета </w:t>
      </w:r>
      <w:r>
        <w:rPr>
          <w:sz w:val="28"/>
          <w:szCs w:val="28"/>
        </w:rPr>
        <w:t>Семидесятского сельского поселения</w:t>
      </w:r>
      <w:r w:rsidRPr="002551D9">
        <w:rPr>
          <w:sz w:val="28"/>
          <w:szCs w:val="28"/>
        </w:rPr>
        <w:t xml:space="preserve"> на 2023-2025 годы.</w:t>
      </w:r>
    </w:p>
    <w:p w:rsidR="006F7B92" w:rsidRPr="002551D9" w:rsidRDefault="006F7B92" w:rsidP="006F7B92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 xml:space="preserve">Настоящее постановление опубликовать на сайте администрации </w:t>
      </w:r>
      <w:r>
        <w:rPr>
          <w:sz w:val="28"/>
          <w:szCs w:val="28"/>
        </w:rPr>
        <w:t>Семидесятского сельского поселения</w:t>
      </w:r>
      <w:r w:rsidRPr="002551D9">
        <w:rPr>
          <w:sz w:val="28"/>
          <w:szCs w:val="28"/>
        </w:rPr>
        <w:t>.</w:t>
      </w:r>
    </w:p>
    <w:p w:rsidR="006F7B92" w:rsidRPr="002551D9" w:rsidRDefault="006F7B92" w:rsidP="006F7B92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F7B92" w:rsidRPr="002551D9" w:rsidRDefault="006F7B92" w:rsidP="006F7B92">
      <w:pPr>
        <w:pStyle w:val="a3"/>
        <w:rPr>
          <w:sz w:val="28"/>
          <w:szCs w:val="28"/>
        </w:rPr>
      </w:pPr>
    </w:p>
    <w:p w:rsidR="006F7B92" w:rsidRPr="002551D9" w:rsidRDefault="006F7B92" w:rsidP="006F7B92">
      <w:pPr>
        <w:pStyle w:val="a3"/>
        <w:rPr>
          <w:sz w:val="28"/>
          <w:szCs w:val="28"/>
        </w:rPr>
      </w:pPr>
    </w:p>
    <w:p w:rsidR="006F7B92" w:rsidRPr="002551D9" w:rsidRDefault="006F7B92" w:rsidP="006F7B92">
      <w:pPr>
        <w:pStyle w:val="a3"/>
        <w:rPr>
          <w:sz w:val="28"/>
          <w:szCs w:val="28"/>
        </w:rPr>
      </w:pPr>
    </w:p>
    <w:p w:rsidR="006F7B92" w:rsidRDefault="006F7B92" w:rsidP="006F7B92">
      <w:pPr>
        <w:pStyle w:val="a3"/>
        <w:rPr>
          <w:sz w:val="28"/>
          <w:szCs w:val="28"/>
        </w:rPr>
      </w:pPr>
      <w:r w:rsidRPr="002551D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Семидесятского сельского поселения</w:t>
      </w:r>
      <w:r w:rsidRPr="002551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Pr="002551D9">
        <w:rPr>
          <w:sz w:val="28"/>
          <w:szCs w:val="28"/>
        </w:rPr>
        <w:t xml:space="preserve">  </w:t>
      </w:r>
      <w:r>
        <w:rPr>
          <w:sz w:val="28"/>
          <w:szCs w:val="28"/>
        </w:rPr>
        <w:t>П.И. Капустин</w:t>
      </w:r>
    </w:p>
    <w:p w:rsidR="006F7B92" w:rsidRPr="002551D9" w:rsidRDefault="006F7B92" w:rsidP="006F7B92">
      <w:pPr>
        <w:pStyle w:val="a3"/>
        <w:rPr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6F7B92" w:rsidRPr="002551D9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6F7B92" w:rsidRPr="00243034" w:rsidRDefault="006F7B92" w:rsidP="006F7B92">
      <w:pPr>
        <w:pStyle w:val="Standard"/>
        <w:tabs>
          <w:tab w:val="left" w:pos="3255"/>
        </w:tabs>
        <w:jc w:val="right"/>
      </w:pPr>
      <w:r w:rsidRPr="00243034">
        <w:t>Приложение</w:t>
      </w:r>
    </w:p>
    <w:p w:rsidR="006F7B92" w:rsidRPr="00243034" w:rsidRDefault="006F7B92" w:rsidP="006F7B92">
      <w:pPr>
        <w:pStyle w:val="Standard"/>
        <w:tabs>
          <w:tab w:val="left" w:pos="3255"/>
        </w:tabs>
        <w:jc w:val="right"/>
      </w:pPr>
      <w:r w:rsidRPr="00243034">
        <w:t xml:space="preserve">                                                                           к постановлению администрации</w:t>
      </w:r>
    </w:p>
    <w:p w:rsidR="006F7B92" w:rsidRPr="00243034" w:rsidRDefault="006F7B92" w:rsidP="006F7B92">
      <w:pPr>
        <w:pStyle w:val="Standard"/>
        <w:tabs>
          <w:tab w:val="left" w:pos="3255"/>
        </w:tabs>
        <w:jc w:val="right"/>
      </w:pPr>
      <w:r w:rsidRPr="00243034">
        <w:t xml:space="preserve">                                                             </w:t>
      </w:r>
      <w:r>
        <w:t>Семидесятского сельского поселения</w:t>
      </w:r>
      <w:r w:rsidRPr="00243034">
        <w:t xml:space="preserve">                                                                           </w:t>
      </w:r>
      <w:r w:rsidRPr="00E85F14">
        <w:t>от  30 ноября  2022  г . № 80</w:t>
      </w:r>
    </w:p>
    <w:p w:rsidR="006F7B92" w:rsidRDefault="006F7B92" w:rsidP="006F7B92">
      <w:pPr>
        <w:pStyle w:val="Standard"/>
        <w:tabs>
          <w:tab w:val="left" w:pos="3255"/>
        </w:tabs>
        <w:jc w:val="right"/>
        <w:rPr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Г Н О З</w:t>
      </w: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– ЭКОНОМИЧЕСКОГО  РАЗВИТИЯ</w:t>
      </w:r>
      <w:r>
        <w:rPr>
          <w:b/>
          <w:sz w:val="28"/>
          <w:szCs w:val="28"/>
        </w:rPr>
        <w:br/>
        <w:t xml:space="preserve">                 СЕМИДЕСЯТСКОГО СЕЛЬСКОГО  ПОСЕЛЕНИЯ                                             НА   2023-2025 годы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Прогноз  социально–экономического развития  </w:t>
      </w:r>
      <w:bookmarkStart w:id="0" w:name="_Hlk56505541"/>
      <w:r>
        <w:rPr>
          <w:sz w:val="28"/>
          <w:szCs w:val="28"/>
        </w:rPr>
        <w:t xml:space="preserve">Семидесятского сельского поселения </w:t>
      </w:r>
      <w:bookmarkEnd w:id="0"/>
      <w:r>
        <w:rPr>
          <w:sz w:val="28"/>
          <w:szCs w:val="28"/>
        </w:rPr>
        <w:t>составлен в соответствии с Бюджетным Кодексом Российской Федерации, законом РФ от 06.10.2003г.№-131 ФЗ «Об общих принципах организации местного самоуправления в Российской Федерации» и учитывает основные направления  бюджетной  и налоговой политики на 2023-2025 гг.,  а также реализацию мер, предусмотренных указами Президента Российской Федерации от 7 мая 2012 года.</w:t>
      </w:r>
    </w:p>
    <w:p w:rsidR="006F7B92" w:rsidRDefault="006F7B92" w:rsidP="006F7B92">
      <w:pPr>
        <w:pStyle w:val="Standard"/>
        <w:tabs>
          <w:tab w:val="left" w:pos="325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Прогнозные показатели социально-экономического развития муниципального образования отражают влияние секторов экономики на социальные и экономические процессы в  поселении, а также уровень жизни населения, его занятость и показывают в целом развитие территории поселения.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 xml:space="preserve">Семидесятского сельского поселения </w:t>
      </w:r>
      <w:r w:rsidRPr="00EC065A">
        <w:rPr>
          <w:sz w:val="28"/>
          <w:szCs w:val="28"/>
        </w:rPr>
        <w:t>Хохольского муниципального района Воронежской области  на 202</w:t>
      </w:r>
      <w:r>
        <w:rPr>
          <w:sz w:val="28"/>
          <w:szCs w:val="28"/>
        </w:rPr>
        <w:t>3</w:t>
      </w:r>
      <w:r w:rsidRPr="00EC065A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4</w:t>
      </w:r>
      <w:r w:rsidRPr="00EC065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C065A">
        <w:rPr>
          <w:sz w:val="28"/>
          <w:szCs w:val="28"/>
        </w:rPr>
        <w:t xml:space="preserve"> годов (далее – Прогноз) берется за основу при разработке проекта </w:t>
      </w:r>
      <w:r>
        <w:rPr>
          <w:sz w:val="28"/>
          <w:szCs w:val="28"/>
        </w:rPr>
        <w:t>местного</w:t>
      </w:r>
      <w:r w:rsidRPr="00EC065A">
        <w:rPr>
          <w:sz w:val="28"/>
          <w:szCs w:val="28"/>
        </w:rPr>
        <w:t xml:space="preserve"> бюджета на 202</w:t>
      </w:r>
      <w:r>
        <w:rPr>
          <w:sz w:val="28"/>
          <w:szCs w:val="28"/>
        </w:rPr>
        <w:t>3</w:t>
      </w:r>
      <w:r w:rsidRPr="00EC065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C065A">
        <w:rPr>
          <w:sz w:val="28"/>
          <w:szCs w:val="28"/>
        </w:rPr>
        <w:t xml:space="preserve"> годы. </w:t>
      </w:r>
    </w:p>
    <w:p w:rsidR="006F7B92" w:rsidRPr="00EC065A" w:rsidRDefault="006F7B92" w:rsidP="006F7B92">
      <w:pPr>
        <w:shd w:val="clear" w:color="auto" w:fill="FFFFFF"/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В соответствии со статьей 35 Федерального закона от 28 июня 2014 года № 172-ФЗ «О стратегическом планировании в Российской Федерации» Прогноз разработан на вариативной основе и содержит оценку достигнутого уровня социально-экономического развития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, оценку факторов и ограничений экономического роста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 на среднесрочный период, направления социально-экономического развития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 и целевые показатели прогноза, включая количественные показатели и качественные характеристики социально-экономического развития.</w:t>
      </w:r>
    </w:p>
    <w:p w:rsidR="006F7B92" w:rsidRPr="00EC065A" w:rsidRDefault="006F7B92" w:rsidP="006F7B92">
      <w:pPr>
        <w:shd w:val="clear" w:color="auto" w:fill="FFFFFF"/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C065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C065A">
        <w:rPr>
          <w:sz w:val="28"/>
          <w:szCs w:val="28"/>
        </w:rPr>
        <w:t xml:space="preserve"> годы разработан на основе одобренных Правительством Российской Федерации сценарных условий функционирования экономики Российской Федерации и прогнозе социально-экономического развития Российской Федерации, с учетом основных направлений бюджетной и налоговой политики Воронежской области, статистических данных. </w:t>
      </w:r>
    </w:p>
    <w:p w:rsidR="006F7B92" w:rsidRPr="00EC065A" w:rsidRDefault="006F7B92" w:rsidP="006F7B92">
      <w:pPr>
        <w:shd w:val="clear" w:color="auto" w:fill="FFFFFF"/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lastRenderedPageBreak/>
        <w:t>В Прогнозе учтены тенденции социально-экономического развития Российской Федерации и Воронежской области, складывающиеся в 202</w:t>
      </w:r>
      <w:r>
        <w:rPr>
          <w:sz w:val="28"/>
          <w:szCs w:val="28"/>
        </w:rPr>
        <w:t>2</w:t>
      </w:r>
      <w:r w:rsidRPr="00EC065A">
        <w:rPr>
          <w:sz w:val="28"/>
          <w:szCs w:val="28"/>
        </w:rPr>
        <w:t xml:space="preserve"> году, прогнозные данные органов исполнительной государственной власти области, органов местного самоуправления муниципального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 и организаций, осуществляющих свою деятельность на территории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. 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>Прогноз социально-экон</w:t>
      </w:r>
      <w:r>
        <w:rPr>
          <w:sz w:val="28"/>
          <w:szCs w:val="28"/>
        </w:rPr>
        <w:t xml:space="preserve">омического развития Семидесятского сельского поселения </w:t>
      </w:r>
      <w:r w:rsidRPr="00EC065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C065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C065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C065A">
        <w:rPr>
          <w:sz w:val="28"/>
          <w:szCs w:val="28"/>
        </w:rPr>
        <w:t xml:space="preserve"> годы разработан в соответствии с федеральным законодательством, законодательством Воронежской области</w:t>
      </w:r>
      <w:r>
        <w:rPr>
          <w:sz w:val="28"/>
          <w:szCs w:val="28"/>
        </w:rPr>
        <w:t>, Хохольского муниципального района</w:t>
      </w:r>
      <w:r w:rsidRPr="00EC065A">
        <w:rPr>
          <w:sz w:val="28"/>
          <w:szCs w:val="28"/>
        </w:rPr>
        <w:t xml:space="preserve"> и муниципальными нормативными правовыми актами. Правовой основой для его разработки явились:</w:t>
      </w:r>
    </w:p>
    <w:p w:rsidR="006F7B92" w:rsidRPr="00CF1143" w:rsidRDefault="006F7B92" w:rsidP="006F7B92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EC065A">
        <w:rPr>
          <w:sz w:val="28"/>
          <w:szCs w:val="28"/>
        </w:rPr>
        <w:t xml:space="preserve">- </w:t>
      </w:r>
      <w:r w:rsidRPr="00CF1143">
        <w:rPr>
          <w:sz w:val="28"/>
          <w:szCs w:val="28"/>
        </w:rPr>
        <w:t>Закон  Воронежской области от 10.10.2008 г № 81-ОЗ «О бюджетном процессе в Воронежской области»</w:t>
      </w:r>
    </w:p>
    <w:p w:rsidR="006F7B92" w:rsidRPr="00CF1143" w:rsidRDefault="006F7B92" w:rsidP="006F7B92">
      <w:pPr>
        <w:shd w:val="clear" w:color="auto" w:fill="FFFFFF"/>
        <w:ind w:firstLine="680"/>
        <w:jc w:val="both"/>
        <w:rPr>
          <w:sz w:val="28"/>
          <w:szCs w:val="28"/>
        </w:rPr>
      </w:pPr>
      <w:r w:rsidRPr="00874E52">
        <w:rPr>
          <w:sz w:val="28"/>
          <w:szCs w:val="28"/>
        </w:rPr>
        <w:t>- постановления  Правительства РФ от 14.11.2015г № 1234 «О порядке разработки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период», № 1021 от 21.12.2015 г. «Об утверждении Порядка разработки и корректировки прогноза социально-экономического развития Воронежской области на среднесрочный период»,</w:t>
      </w:r>
      <w:r>
        <w:rPr>
          <w:sz w:val="28"/>
          <w:szCs w:val="28"/>
        </w:rPr>
        <w:t xml:space="preserve"> </w:t>
      </w:r>
      <w:r w:rsidRPr="00874E52">
        <w:rPr>
          <w:sz w:val="28"/>
          <w:szCs w:val="28"/>
        </w:rPr>
        <w:t>постановлением  администрации Хохольского муниципального района от 09.08.2022г № 703 «</w:t>
      </w:r>
      <w:r w:rsidRPr="00874E52">
        <w:rPr>
          <w:spacing w:val="2"/>
          <w:sz w:val="28"/>
          <w:szCs w:val="28"/>
        </w:rPr>
        <w:t xml:space="preserve">О прогнозе социально-экономического развития Хохольского муниципального района  Воронежской области </w:t>
      </w:r>
      <w:r w:rsidRPr="00874E52">
        <w:rPr>
          <w:sz w:val="28"/>
          <w:szCs w:val="28"/>
        </w:rPr>
        <w:t>на 2023 год и плановый период 2024 и 2025 годов»</w:t>
      </w:r>
    </w:p>
    <w:p w:rsidR="006F7B92" w:rsidRPr="00CF1143" w:rsidRDefault="006F7B92" w:rsidP="006F7B92">
      <w:pPr>
        <w:shd w:val="clear" w:color="auto" w:fill="FFFFFF"/>
        <w:ind w:firstLine="680"/>
        <w:jc w:val="both"/>
        <w:rPr>
          <w:sz w:val="28"/>
          <w:szCs w:val="28"/>
        </w:rPr>
      </w:pPr>
      <w:r w:rsidRPr="00CF1143">
        <w:rPr>
          <w:sz w:val="28"/>
          <w:szCs w:val="28"/>
        </w:rPr>
        <w:t>Разработка Прогноза осуществлялась на базе:</w:t>
      </w:r>
    </w:p>
    <w:p w:rsidR="006F7B92" w:rsidRPr="00CF1143" w:rsidRDefault="006F7B92" w:rsidP="006F7B92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>- официальных статистических данных;</w:t>
      </w:r>
    </w:p>
    <w:p w:rsidR="006F7B92" w:rsidRPr="00CF1143" w:rsidRDefault="006F7B92" w:rsidP="006F7B92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 xml:space="preserve">- информации об основных производственных и экономических показателях, представляемых организациями, расположенными на территории </w:t>
      </w:r>
      <w:r>
        <w:rPr>
          <w:sz w:val="28"/>
          <w:szCs w:val="28"/>
        </w:rPr>
        <w:t>Семидесятского сельского поселения</w:t>
      </w:r>
      <w:r w:rsidRPr="00CF1143">
        <w:rPr>
          <w:sz w:val="28"/>
          <w:szCs w:val="28"/>
        </w:rPr>
        <w:t>;</w:t>
      </w:r>
    </w:p>
    <w:p w:rsidR="006F7B92" w:rsidRPr="00CF1143" w:rsidRDefault="006F7B92" w:rsidP="006F7B92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 xml:space="preserve">- собственной информации администрации </w:t>
      </w:r>
      <w:r>
        <w:rPr>
          <w:sz w:val="28"/>
          <w:szCs w:val="28"/>
        </w:rPr>
        <w:t>Семидесятского сельского поселения</w:t>
      </w:r>
      <w:r w:rsidRPr="00CF1143">
        <w:rPr>
          <w:sz w:val="28"/>
          <w:szCs w:val="28"/>
        </w:rPr>
        <w:t>;</w:t>
      </w:r>
    </w:p>
    <w:p w:rsidR="006F7B92" w:rsidRPr="00CF1143" w:rsidRDefault="006F7B92" w:rsidP="006F7B92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>- на основе итогов социально-экономического развития экономики и социально</w:t>
      </w:r>
      <w:r>
        <w:rPr>
          <w:sz w:val="28"/>
          <w:szCs w:val="28"/>
        </w:rPr>
        <w:t xml:space="preserve">й сферы Семидесятского сельского </w:t>
      </w:r>
      <w:r w:rsidRPr="00CF1143">
        <w:rPr>
          <w:sz w:val="28"/>
          <w:szCs w:val="28"/>
        </w:rPr>
        <w:t>поселения в январе-июне 20</w:t>
      </w:r>
      <w:r>
        <w:rPr>
          <w:sz w:val="28"/>
          <w:szCs w:val="28"/>
        </w:rPr>
        <w:t>22</w:t>
      </w:r>
      <w:r w:rsidRPr="00CF1143">
        <w:rPr>
          <w:sz w:val="28"/>
          <w:szCs w:val="28"/>
        </w:rPr>
        <w:t xml:space="preserve"> года. </w:t>
      </w:r>
    </w:p>
    <w:p w:rsidR="006F7B92" w:rsidRPr="00211EC6" w:rsidRDefault="006F7B92" w:rsidP="006F7B92">
      <w:pPr>
        <w:rPr>
          <w:shadow/>
          <w:sz w:val="28"/>
          <w:szCs w:val="28"/>
        </w:rPr>
      </w:pPr>
      <w:r w:rsidRPr="00211EC6">
        <w:rPr>
          <w:sz w:val="28"/>
          <w:szCs w:val="28"/>
        </w:rPr>
        <w:t>Прогноз социально-экономического развития Семидесятского сельского поселения на 2023 год и плановый период 2024 и 2025 годы разработан на основе сценарных условий и прогнозных показателей социально-экономического развития Семидесятского сельского поселения, динамики показателей инфляции на 2023-2025 годы и сложившейся в поселении экономической ситуации.</w:t>
      </w:r>
    </w:p>
    <w:p w:rsidR="006F7B92" w:rsidRPr="00EC065A" w:rsidRDefault="006F7B92" w:rsidP="006F7B92">
      <w:r w:rsidRPr="00211EC6">
        <w:rPr>
          <w:sz w:val="28"/>
          <w:szCs w:val="28"/>
        </w:rPr>
        <w:t>Исполнение бюджета Семидесятского сельского поселения  за 2021 год  по доходам составило 10202,2 тыс. руб. или 99,9 % к уточненному плану на год</w:t>
      </w:r>
      <w:r w:rsidRPr="00EC065A">
        <w:t xml:space="preserve"> (</w:t>
      </w:r>
      <w:r>
        <w:t>10207,2</w:t>
      </w:r>
      <w:r w:rsidRPr="00EC065A">
        <w:t xml:space="preserve"> тыс. рублей).</w:t>
      </w:r>
      <w:r>
        <w:t xml:space="preserve"> </w:t>
      </w:r>
      <w:r w:rsidRPr="00EC065A">
        <w:t>По налоговым и неналоговым доходам исполнение бюджета за 20</w:t>
      </w:r>
      <w:r>
        <w:t>21</w:t>
      </w:r>
      <w:r w:rsidRPr="00EC065A">
        <w:t xml:space="preserve"> год составило </w:t>
      </w:r>
      <w:r>
        <w:t>2017,1</w:t>
      </w:r>
      <w:r w:rsidRPr="00EC065A">
        <w:t xml:space="preserve"> тыс. рубл</w:t>
      </w:r>
      <w:r>
        <w:t>ей или 99,8</w:t>
      </w:r>
      <w:r w:rsidRPr="00EC065A">
        <w:t xml:space="preserve"> % к уточненному плану на год (</w:t>
      </w:r>
      <w:r>
        <w:t>2022,0</w:t>
      </w:r>
      <w:r w:rsidRPr="00EC065A">
        <w:t xml:space="preserve"> тыс. рублей).</w:t>
      </w:r>
    </w:p>
    <w:p w:rsidR="006F7B92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lastRenderedPageBreak/>
        <w:t>Объем поступления налоговых и неналоговых дохо</w:t>
      </w:r>
      <w:r>
        <w:rPr>
          <w:sz w:val="28"/>
          <w:szCs w:val="28"/>
        </w:rPr>
        <w:t>дов  бюджета Семидесятского сельского поселения</w:t>
      </w:r>
      <w:r w:rsidRPr="00EC065A">
        <w:rPr>
          <w:sz w:val="28"/>
          <w:szCs w:val="28"/>
        </w:rPr>
        <w:t xml:space="preserve">  в 20</w:t>
      </w:r>
      <w:r>
        <w:rPr>
          <w:sz w:val="28"/>
          <w:szCs w:val="28"/>
        </w:rPr>
        <w:t>21</w:t>
      </w:r>
      <w:r w:rsidRPr="00EC065A">
        <w:rPr>
          <w:sz w:val="28"/>
          <w:szCs w:val="28"/>
        </w:rPr>
        <w:t xml:space="preserve"> году к уровню 20</w:t>
      </w:r>
      <w:r>
        <w:rPr>
          <w:sz w:val="28"/>
          <w:szCs w:val="28"/>
        </w:rPr>
        <w:t>20</w:t>
      </w:r>
      <w:r w:rsidRPr="00EC065A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снизился</w:t>
      </w:r>
      <w:r w:rsidRPr="00EC065A">
        <w:rPr>
          <w:sz w:val="28"/>
          <w:szCs w:val="28"/>
        </w:rPr>
        <w:t xml:space="preserve"> на </w:t>
      </w:r>
      <w:r>
        <w:rPr>
          <w:sz w:val="28"/>
          <w:szCs w:val="28"/>
        </w:rPr>
        <w:t>220,2</w:t>
      </w:r>
      <w:r w:rsidRPr="00EC065A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10,9</w:t>
      </w:r>
      <w:r w:rsidRPr="00EC065A">
        <w:rPr>
          <w:sz w:val="28"/>
          <w:szCs w:val="28"/>
        </w:rPr>
        <w:t xml:space="preserve">%. 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>Наибольший удельный вес в общем объеме налоговых и неналоговых доходов занимают: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- налог на доходы физических лиц </w:t>
      </w:r>
      <w:r>
        <w:rPr>
          <w:sz w:val="28"/>
          <w:szCs w:val="28"/>
        </w:rPr>
        <w:t>2,3</w:t>
      </w:r>
      <w:r w:rsidRPr="00EC065A">
        <w:rPr>
          <w:sz w:val="28"/>
          <w:szCs w:val="28"/>
        </w:rPr>
        <w:t>%;</w:t>
      </w:r>
    </w:p>
    <w:p w:rsidR="006F7B92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- </w:t>
      </w:r>
      <w:bookmarkStart w:id="1" w:name="_Hlk118898520"/>
      <w:r w:rsidRPr="00EC065A">
        <w:rPr>
          <w:sz w:val="28"/>
          <w:szCs w:val="28"/>
        </w:rPr>
        <w:t xml:space="preserve">налоги на имущество </w:t>
      </w:r>
      <w:bookmarkEnd w:id="1"/>
      <w:r>
        <w:rPr>
          <w:sz w:val="28"/>
          <w:szCs w:val="28"/>
        </w:rPr>
        <w:t>93,4%</w:t>
      </w:r>
    </w:p>
    <w:p w:rsidR="006F7B92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-доходы от использования имущества,   находящегося в государственной   и  муниципальной собственности </w:t>
      </w:r>
      <w:r>
        <w:rPr>
          <w:sz w:val="28"/>
          <w:szCs w:val="28"/>
        </w:rPr>
        <w:t>3,5</w:t>
      </w:r>
      <w:r w:rsidRPr="00EC065A">
        <w:rPr>
          <w:sz w:val="28"/>
          <w:szCs w:val="28"/>
        </w:rPr>
        <w:t>%</w:t>
      </w:r>
    </w:p>
    <w:p w:rsidR="006F7B92" w:rsidRDefault="006F7B92" w:rsidP="006F7B9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штрафы, санкции, возмещение ущерба – 0,8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</w:p>
    <w:p w:rsidR="006F7B92" w:rsidRPr="00211EC6" w:rsidRDefault="006F7B92" w:rsidP="006F7B92">
      <w:pPr>
        <w:rPr>
          <w:shadow/>
          <w:sz w:val="28"/>
          <w:szCs w:val="28"/>
        </w:rPr>
      </w:pPr>
      <w:r w:rsidRPr="00211EC6">
        <w:rPr>
          <w:sz w:val="28"/>
          <w:szCs w:val="28"/>
        </w:rPr>
        <w:t xml:space="preserve">Прогноз поступления налоговых доходов на 2023-2025  годы прогнозировался исходя из фактического поступления доходов за 2021 год, ожидаемого поступления доходов в 2022 г с учетом коэффициентов инфляции, собираемости, отработкой недоимки, сложившейся за прошлый период.    </w:t>
      </w:r>
    </w:p>
    <w:p w:rsidR="006F7B92" w:rsidRPr="00211EC6" w:rsidRDefault="006F7B92" w:rsidP="006F7B92">
      <w:pPr>
        <w:rPr>
          <w:sz w:val="28"/>
          <w:szCs w:val="28"/>
        </w:rPr>
      </w:pPr>
      <w:r w:rsidRPr="00211EC6">
        <w:rPr>
          <w:sz w:val="28"/>
          <w:szCs w:val="28"/>
        </w:rPr>
        <w:t>Особенности расчета поступления отдельных видов налоговых и неналоговых доходов на 2023-2025 годы:</w:t>
      </w:r>
    </w:p>
    <w:p w:rsidR="006F7B92" w:rsidRPr="00211EC6" w:rsidRDefault="006F7B92" w:rsidP="006F7B92">
      <w:pPr>
        <w:rPr>
          <w:sz w:val="28"/>
          <w:szCs w:val="28"/>
        </w:rPr>
      </w:pPr>
      <w:r w:rsidRPr="00211EC6">
        <w:rPr>
          <w:sz w:val="28"/>
          <w:szCs w:val="28"/>
        </w:rPr>
        <w:t xml:space="preserve">        1.расчет налога на доходы физических лиц от налоговых агентов</w:t>
      </w:r>
      <w:r w:rsidRPr="00EC065A">
        <w:t xml:space="preserve"> </w:t>
      </w:r>
      <w:r w:rsidRPr="00211EC6">
        <w:rPr>
          <w:sz w:val="28"/>
          <w:szCs w:val="28"/>
        </w:rPr>
        <w:t>рассчитывался исходя из фонда оплаты труда, сложившегося по поселению, с учетом налоговых вычетов.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211EC6">
        <w:rPr>
          <w:sz w:val="28"/>
          <w:szCs w:val="28"/>
        </w:rPr>
        <w:t>Рост поступления</w:t>
      </w:r>
      <w:r w:rsidRPr="00EC065A">
        <w:rPr>
          <w:sz w:val="28"/>
          <w:szCs w:val="28"/>
        </w:rPr>
        <w:t xml:space="preserve"> налога на доходы физических лиц от налоговых агентов по оценке  202</w:t>
      </w:r>
      <w:r>
        <w:rPr>
          <w:sz w:val="28"/>
          <w:szCs w:val="28"/>
        </w:rPr>
        <w:t>2</w:t>
      </w:r>
      <w:r w:rsidRPr="00EC065A">
        <w:rPr>
          <w:sz w:val="28"/>
          <w:szCs w:val="28"/>
        </w:rPr>
        <w:t xml:space="preserve"> года к уровню 20</w:t>
      </w:r>
      <w:r>
        <w:rPr>
          <w:sz w:val="28"/>
          <w:szCs w:val="28"/>
        </w:rPr>
        <w:t>21</w:t>
      </w:r>
      <w:r w:rsidRPr="00EC065A">
        <w:rPr>
          <w:sz w:val="28"/>
          <w:szCs w:val="28"/>
        </w:rPr>
        <w:t xml:space="preserve"> года  составил  </w:t>
      </w:r>
      <w:r>
        <w:rPr>
          <w:sz w:val="28"/>
          <w:szCs w:val="28"/>
        </w:rPr>
        <w:t>12,1</w:t>
      </w:r>
      <w:r w:rsidRPr="00EC065A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26,3</w:t>
      </w:r>
      <w:r w:rsidRPr="00EC065A">
        <w:rPr>
          <w:sz w:val="28"/>
          <w:szCs w:val="28"/>
        </w:rPr>
        <w:t xml:space="preserve">%. </w:t>
      </w:r>
    </w:p>
    <w:p w:rsidR="006F7B92" w:rsidRPr="00EC065A" w:rsidRDefault="006F7B92" w:rsidP="006F7B92">
      <w:pPr>
        <w:ind w:firstLine="680"/>
        <w:jc w:val="both"/>
        <w:rPr>
          <w:rStyle w:val="apple-tab-span"/>
          <w:sz w:val="28"/>
          <w:szCs w:val="28"/>
        </w:rPr>
      </w:pPr>
      <w:r w:rsidRPr="00EC065A">
        <w:rPr>
          <w:rStyle w:val="apple-tab-span"/>
          <w:sz w:val="28"/>
          <w:szCs w:val="28"/>
        </w:rPr>
        <w:t>2.расчет земельного налога производился с учетом увеличения ставок по земельному налогу  по ряду категорий земель,  постановки на учет новых земельных участков, с учетом федеральных льгот, решений суда по переоценке кадастровой стоимости земли по ряду юридических лиц;</w:t>
      </w:r>
    </w:p>
    <w:p w:rsidR="006F7B92" w:rsidRPr="00EC065A" w:rsidRDefault="006F7B92" w:rsidP="006F7B92">
      <w:pPr>
        <w:ind w:firstLine="680"/>
        <w:jc w:val="both"/>
        <w:rPr>
          <w:rStyle w:val="apple-tab-span"/>
          <w:sz w:val="28"/>
          <w:szCs w:val="28"/>
        </w:rPr>
      </w:pPr>
      <w:r w:rsidRPr="00EC065A">
        <w:rPr>
          <w:rStyle w:val="apple-tab-span"/>
          <w:sz w:val="28"/>
          <w:szCs w:val="28"/>
        </w:rPr>
        <w:t>3. расчет налога на имущество физических лиц производился исходя из кадастровой стоимости объектов налогообложения;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 4. арендная плата за пользование земельными участками  рассчитывалась с учетом утвержденных ставок по аренде земли, выкупа земельных участков рядом предприятий; 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065A">
        <w:rPr>
          <w:sz w:val="28"/>
          <w:szCs w:val="28"/>
        </w:rPr>
        <w:t xml:space="preserve">. расчет доходов от продажи имущества и продажи земельных участков производился исходя из фактического поступления данного вида дохода в бюджет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 и планируемого проведения торгов по продаже земли на 20</w:t>
      </w:r>
      <w:r>
        <w:rPr>
          <w:sz w:val="28"/>
          <w:szCs w:val="28"/>
        </w:rPr>
        <w:t>23</w:t>
      </w:r>
      <w:r w:rsidRPr="00EC065A">
        <w:rPr>
          <w:sz w:val="28"/>
          <w:szCs w:val="28"/>
        </w:rPr>
        <w:t xml:space="preserve"> год.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Основными налогоплательщиками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 являются сельскохозяйственные и перерабатывающие предприятия. Администрацией </w:t>
      </w:r>
      <w:r>
        <w:rPr>
          <w:sz w:val="28"/>
          <w:szCs w:val="28"/>
        </w:rPr>
        <w:t>поселения</w:t>
      </w:r>
      <w:r w:rsidRPr="00EC065A">
        <w:rPr>
          <w:sz w:val="28"/>
          <w:szCs w:val="28"/>
        </w:rPr>
        <w:t xml:space="preserve">  разработаны мероприятия по мобилизации дополнительных налоговых и неналоговых доходов, повышения собираемости налогов, расширения налогооблагаемой базы. 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lastRenderedPageBreak/>
        <w:t xml:space="preserve"> Одним из направлений мобилизации  местных налогов является полный охват налогообложением всех собственников, пользователей и владельцев земли и иного имущества.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>В целях увеличения доходной базы бюджетов поселений, администраци</w:t>
      </w:r>
      <w:r>
        <w:rPr>
          <w:sz w:val="28"/>
          <w:szCs w:val="28"/>
        </w:rPr>
        <w:t>я</w:t>
      </w:r>
      <w:r w:rsidRPr="00EC065A">
        <w:rPr>
          <w:sz w:val="28"/>
          <w:szCs w:val="28"/>
        </w:rPr>
        <w:t xml:space="preserve"> вед</w:t>
      </w:r>
      <w:r>
        <w:rPr>
          <w:sz w:val="28"/>
          <w:szCs w:val="28"/>
        </w:rPr>
        <w:t>ет</w:t>
      </w:r>
      <w:r w:rsidRPr="00EC065A">
        <w:rPr>
          <w:sz w:val="28"/>
          <w:szCs w:val="28"/>
        </w:rPr>
        <w:t xml:space="preserve"> активную работу по инвентаризации выделенных земельных участков, выданных разрешений на строительство с проверкой целевого использования земли и степени готовности строящихся объектов.</w:t>
      </w:r>
    </w:p>
    <w:p w:rsidR="006F7B92" w:rsidRPr="00EC065A" w:rsidRDefault="006F7B92" w:rsidP="006F7B92">
      <w:pPr>
        <w:ind w:firstLine="680"/>
        <w:jc w:val="both"/>
        <w:rPr>
          <w:sz w:val="28"/>
          <w:szCs w:val="28"/>
        </w:rPr>
      </w:pPr>
      <w:r w:rsidRPr="00EC065A">
        <w:rPr>
          <w:sz w:val="28"/>
          <w:szCs w:val="28"/>
        </w:rPr>
        <w:t xml:space="preserve">     </w:t>
      </w:r>
      <w:r w:rsidRPr="00E85F14">
        <w:rPr>
          <w:sz w:val="28"/>
          <w:szCs w:val="28"/>
        </w:rPr>
        <w:t>Задолженность по налоговым платежам и сборам по состоянию на 01.01.2022  года в местный бюджет составила 4567,6 тыс. рублей, на 01.07.2022года – 6833,0 тыс. рублей.</w:t>
      </w:r>
    </w:p>
    <w:p w:rsidR="006F7B92" w:rsidRDefault="006F7B92" w:rsidP="006F7B92">
      <w:pPr>
        <w:pStyle w:val="Standard"/>
        <w:tabs>
          <w:tab w:val="left" w:pos="3255"/>
        </w:tabs>
        <w:ind w:firstLine="680"/>
        <w:jc w:val="both"/>
        <w:rPr>
          <w:b/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прогноза</w:t>
      </w: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Семидесятского сельского поселения</w:t>
      </w: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 годы.</w:t>
      </w:r>
    </w:p>
    <w:p w:rsidR="006F7B92" w:rsidRDefault="006F7B92" w:rsidP="006F7B92">
      <w:pPr>
        <w:pStyle w:val="a6"/>
        <w:jc w:val="left"/>
        <w:rPr>
          <w:i w:val="0"/>
          <w:sz w:val="22"/>
          <w:szCs w:val="22"/>
        </w:rPr>
      </w:pPr>
    </w:p>
    <w:tbl>
      <w:tblPr>
        <w:tblW w:w="9580" w:type="dxa"/>
        <w:tblInd w:w="-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0"/>
        <w:gridCol w:w="900"/>
        <w:gridCol w:w="1160"/>
        <w:gridCol w:w="1080"/>
        <w:gridCol w:w="1080"/>
        <w:gridCol w:w="1080"/>
        <w:gridCol w:w="1120"/>
      </w:tblGrid>
      <w:tr w:rsidR="006F7B92" w:rsidTr="0019552D">
        <w:trPr>
          <w:trHeight w:val="624"/>
          <w:tblHeader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Default="006F7B92" w:rsidP="0019552D">
            <w:pPr>
              <w:pStyle w:val="a4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Ед.изм.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Default="006F7B92" w:rsidP="0019552D">
            <w:pPr>
              <w:pStyle w:val="a4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2021 год отчет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2022 год</w:t>
            </w:r>
          </w:p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2023 год</w:t>
            </w:r>
          </w:p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2024 год</w:t>
            </w:r>
          </w:p>
          <w:p w:rsidR="006F7B92" w:rsidRDefault="006F7B92" w:rsidP="0019552D">
            <w:pPr>
              <w:pStyle w:val="a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2025 год</w:t>
            </w:r>
          </w:p>
          <w:p w:rsidR="006F7B92" w:rsidRDefault="006F7B92" w:rsidP="0019552D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</w:tr>
      <w:tr w:rsidR="006F7B92" w:rsidRPr="00ED7FDC" w:rsidTr="0019552D">
        <w:trPr>
          <w:trHeight w:val="4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jc w:val="left"/>
              <w:rPr>
                <w:sz w:val="20"/>
              </w:rPr>
            </w:pPr>
            <w:r w:rsidRPr="00271A2F">
              <w:rPr>
                <w:sz w:val="20"/>
              </w:rPr>
              <w:t>Численность постоянного населения на начало года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rPr>
                <w:sz w:val="20"/>
              </w:rPr>
            </w:pPr>
            <w:r w:rsidRPr="00271A2F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632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620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620</w:t>
            </w:r>
          </w:p>
        </w:tc>
      </w:tr>
      <w:tr w:rsidR="006F7B92" w:rsidRPr="0015788A" w:rsidTr="0019552D">
        <w:trPr>
          <w:trHeight w:val="4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jc w:val="left"/>
              <w:rPr>
                <w:sz w:val="20"/>
              </w:rPr>
            </w:pPr>
            <w:r w:rsidRPr="00271A2F">
              <w:rPr>
                <w:sz w:val="20"/>
              </w:rPr>
              <w:t>Число родившихся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rPr>
                <w:sz w:val="20"/>
              </w:rPr>
            </w:pPr>
            <w:r w:rsidRPr="00271A2F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3</w:t>
            </w:r>
          </w:p>
        </w:tc>
      </w:tr>
      <w:tr w:rsidR="006F7B92" w:rsidRPr="0015788A" w:rsidTr="0019552D">
        <w:trPr>
          <w:trHeight w:val="4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jc w:val="left"/>
              <w:rPr>
                <w:sz w:val="20"/>
              </w:rPr>
            </w:pPr>
            <w:r w:rsidRPr="00271A2F">
              <w:rPr>
                <w:sz w:val="20"/>
              </w:rPr>
              <w:t>Число умерших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rPr>
                <w:sz w:val="20"/>
              </w:rPr>
            </w:pPr>
            <w:r w:rsidRPr="00271A2F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5</w:t>
            </w:r>
          </w:p>
        </w:tc>
      </w:tr>
      <w:tr w:rsidR="006F7B92" w:rsidRPr="0015788A" w:rsidTr="0019552D">
        <w:trPr>
          <w:trHeight w:val="4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jc w:val="left"/>
              <w:rPr>
                <w:sz w:val="20"/>
              </w:rPr>
            </w:pPr>
            <w:r w:rsidRPr="00271A2F">
              <w:rPr>
                <w:sz w:val="20"/>
              </w:rPr>
              <w:t>Миграционный прирост ( убыль)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rPr>
                <w:sz w:val="20"/>
              </w:rPr>
            </w:pPr>
            <w:r w:rsidRPr="00271A2F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-12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-4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+4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+4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+4</w:t>
            </w:r>
          </w:p>
        </w:tc>
      </w:tr>
      <w:tr w:rsidR="006F7B92" w:rsidRPr="0015788A" w:rsidTr="0019552D">
        <w:trPr>
          <w:trHeight w:val="4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jc w:val="left"/>
              <w:rPr>
                <w:sz w:val="20"/>
              </w:rPr>
            </w:pPr>
            <w:r w:rsidRPr="00271A2F">
              <w:rPr>
                <w:sz w:val="20"/>
              </w:rPr>
              <w:t>Число хозяйствующих субъектов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rPr>
                <w:sz w:val="20"/>
              </w:rPr>
            </w:pPr>
            <w:r w:rsidRPr="00271A2F">
              <w:rPr>
                <w:sz w:val="20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</w:pPr>
            <w:r w:rsidRPr="00271A2F">
              <w:t>12</w:t>
            </w:r>
          </w:p>
        </w:tc>
      </w:tr>
      <w:tr w:rsidR="006F7B92" w:rsidRPr="0015788A" w:rsidTr="0019552D">
        <w:trPr>
          <w:trHeight w:val="1487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71A2F">
              <w:rPr>
                <w:rFonts w:ascii="Times New Roman" w:hAnsi="Times New Roman" w:cs="Times New Roman"/>
                <w:b w:val="0"/>
              </w:rPr>
              <w:t>Отгружено товаров собственного производства</w:t>
            </w:r>
          </w:p>
          <w:p w:rsidR="006F7B92" w:rsidRPr="00271A2F" w:rsidRDefault="006F7B92" w:rsidP="0019552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71A2F">
              <w:rPr>
                <w:rFonts w:ascii="Times New Roman" w:hAnsi="Times New Roman" w:cs="Times New Roman"/>
                <w:b w:val="0"/>
              </w:rPr>
              <w:t>по промышленным видам деятельности</w:t>
            </w:r>
          </w:p>
          <w:p w:rsidR="006F7B92" w:rsidRPr="00271A2F" w:rsidRDefault="006F7B92" w:rsidP="0019552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71A2F">
              <w:rPr>
                <w:rFonts w:ascii="Times New Roman" w:hAnsi="Times New Roman" w:cs="Times New Roman"/>
                <w:b w:val="0"/>
              </w:rPr>
              <w:t>(по кругу крупных и средних предприятий)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71A2F">
              <w:rPr>
                <w:rFonts w:ascii="Times New Roman" w:hAnsi="Times New Roman" w:cs="Times New Roman"/>
                <w:b w:val="0"/>
              </w:rPr>
              <w:t>млн. 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jc w:val="center"/>
              <w:rPr>
                <w:rStyle w:val="10"/>
                <w:b w:val="0"/>
                <w:caps/>
                <w:sz w:val="24"/>
                <w:lang w:eastAsia="zh-CN"/>
              </w:rPr>
            </w:pPr>
            <w:r w:rsidRPr="00271A2F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p21"/>
              <w:rPr>
                <w:color w:val="000000"/>
                <w:sz w:val="24"/>
                <w:szCs w:val="24"/>
              </w:rPr>
            </w:pPr>
            <w:r w:rsidRPr="00271A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p21"/>
              <w:jc w:val="left"/>
              <w:rPr>
                <w:color w:val="000000"/>
                <w:sz w:val="24"/>
                <w:szCs w:val="24"/>
              </w:rPr>
            </w:pPr>
            <w:r w:rsidRPr="00271A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p21"/>
              <w:rPr>
                <w:color w:val="000000"/>
                <w:sz w:val="24"/>
                <w:szCs w:val="24"/>
              </w:rPr>
            </w:pPr>
            <w:r w:rsidRPr="00271A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p21"/>
              <w:rPr>
                <w:color w:val="000000"/>
                <w:sz w:val="24"/>
                <w:szCs w:val="24"/>
              </w:rPr>
            </w:pPr>
            <w:r w:rsidRPr="00271A2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7B92" w:rsidRPr="0015788A" w:rsidTr="0019552D">
        <w:trPr>
          <w:trHeight w:val="54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spacing w:before="120" w:after="120"/>
              <w:jc w:val="left"/>
              <w:rPr>
                <w:sz w:val="20"/>
              </w:rPr>
            </w:pPr>
            <w:r w:rsidRPr="00271A2F">
              <w:rPr>
                <w:sz w:val="20"/>
              </w:rPr>
              <w:t>Численность работников</w:t>
            </w:r>
          </w:p>
          <w:p w:rsidR="006F7B92" w:rsidRPr="00271A2F" w:rsidRDefault="006F7B92" w:rsidP="0019552D">
            <w:pPr>
              <w:pStyle w:val="a4"/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jc w:val="left"/>
              <w:rPr>
                <w:sz w:val="20"/>
              </w:rPr>
            </w:pPr>
            <w:r w:rsidRPr="00271A2F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70</w:t>
            </w:r>
          </w:p>
        </w:tc>
      </w:tr>
      <w:tr w:rsidR="006F7B92" w:rsidRPr="0015788A" w:rsidTr="0019552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spacing w:before="120" w:after="120"/>
              <w:jc w:val="left"/>
              <w:rPr>
                <w:sz w:val="20"/>
              </w:rPr>
            </w:pPr>
            <w:r w:rsidRPr="00271A2F">
              <w:rPr>
                <w:sz w:val="20"/>
              </w:rPr>
              <w:t xml:space="preserve">Среднемесячная заработная плата  работников организаций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rPr>
                <w:sz w:val="20"/>
              </w:rPr>
            </w:pPr>
            <w:r w:rsidRPr="00271A2F">
              <w:rPr>
                <w:sz w:val="20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31"/>
              <w:jc w:val="center"/>
              <w:rPr>
                <w:sz w:val="24"/>
                <w:szCs w:val="24"/>
              </w:rPr>
            </w:pPr>
            <w:r w:rsidRPr="00271A2F">
              <w:rPr>
                <w:sz w:val="24"/>
                <w:szCs w:val="24"/>
              </w:rPr>
              <w:t>25918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31"/>
              <w:jc w:val="center"/>
              <w:rPr>
                <w:sz w:val="24"/>
                <w:szCs w:val="24"/>
              </w:rPr>
            </w:pPr>
            <w:r w:rsidRPr="00271A2F">
              <w:rPr>
                <w:sz w:val="24"/>
                <w:szCs w:val="24"/>
              </w:rPr>
              <w:t>30814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31"/>
              <w:jc w:val="center"/>
              <w:rPr>
                <w:sz w:val="24"/>
                <w:szCs w:val="24"/>
              </w:rPr>
            </w:pPr>
            <w:r w:rsidRPr="00271A2F">
              <w:rPr>
                <w:sz w:val="24"/>
                <w:szCs w:val="24"/>
              </w:rPr>
              <w:t>34589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31"/>
              <w:jc w:val="center"/>
              <w:rPr>
                <w:sz w:val="24"/>
                <w:szCs w:val="24"/>
              </w:rPr>
            </w:pPr>
            <w:r w:rsidRPr="00271A2F">
              <w:rPr>
                <w:sz w:val="24"/>
                <w:szCs w:val="24"/>
              </w:rPr>
              <w:t>38667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31"/>
              <w:jc w:val="center"/>
              <w:rPr>
                <w:sz w:val="24"/>
                <w:szCs w:val="24"/>
              </w:rPr>
            </w:pPr>
            <w:r w:rsidRPr="00271A2F">
              <w:rPr>
                <w:sz w:val="24"/>
                <w:szCs w:val="24"/>
              </w:rPr>
              <w:t>42947</w:t>
            </w:r>
          </w:p>
        </w:tc>
      </w:tr>
      <w:tr w:rsidR="006F7B92" w:rsidRPr="0015788A" w:rsidTr="0019552D">
        <w:trPr>
          <w:trHeight w:val="58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jc w:val="left"/>
              <w:rPr>
                <w:sz w:val="20"/>
              </w:rPr>
            </w:pPr>
            <w:r w:rsidRPr="00271A2F">
              <w:rPr>
                <w:sz w:val="20"/>
              </w:rPr>
              <w:t>Фонд оплаты труда по территории,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271A2F" w:rsidRDefault="006F7B92" w:rsidP="0019552D">
            <w:pPr>
              <w:pStyle w:val="a4"/>
              <w:rPr>
                <w:sz w:val="20"/>
              </w:rPr>
            </w:pPr>
            <w:r w:rsidRPr="00271A2F">
              <w:rPr>
                <w:sz w:val="20"/>
              </w:rPr>
              <w:t>млн. 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21,141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B92" w:rsidRPr="00271A2F" w:rsidRDefault="006F7B92" w:rsidP="0019552D">
            <w:pPr>
              <w:jc w:val="right"/>
            </w:pPr>
            <w:r w:rsidRPr="00271A2F">
              <w:t>21,141</w:t>
            </w:r>
          </w:p>
        </w:tc>
      </w:tr>
      <w:tr w:rsidR="006F7B92" w:rsidRPr="0015788A" w:rsidTr="0019552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firstLine="23"/>
              <w:rPr>
                <w:sz w:val="20"/>
              </w:rPr>
            </w:pPr>
            <w:r w:rsidRPr="0015788A">
              <w:rPr>
                <w:sz w:val="20"/>
              </w:rPr>
              <w:t>Уровень роста потребительских цен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a4"/>
              <w:rPr>
                <w:sz w:val="20"/>
              </w:rPr>
            </w:pPr>
            <w:r w:rsidRPr="0015788A">
              <w:rPr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</w:tr>
      <w:tr w:rsidR="006F7B92" w:rsidRPr="0015788A" w:rsidTr="0019552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firstLine="23"/>
            </w:pPr>
            <w:r w:rsidRPr="0015788A">
              <w:rPr>
                <w:sz w:val="20"/>
              </w:rPr>
              <w:t>Рост тарифов на электроэнергиюэнергию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a4"/>
              <w:rPr>
                <w:sz w:val="20"/>
              </w:rPr>
            </w:pPr>
            <w:r w:rsidRPr="0015788A">
              <w:rPr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3,0</w:t>
            </w:r>
          </w:p>
        </w:tc>
      </w:tr>
      <w:tr w:rsidR="006F7B92" w:rsidRPr="0015788A" w:rsidTr="0019552D">
        <w:trPr>
          <w:trHeight w:val="56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left="0"/>
              <w:rPr>
                <w:sz w:val="20"/>
              </w:rPr>
            </w:pPr>
            <w:r w:rsidRPr="0015788A">
              <w:rPr>
                <w:sz w:val="20"/>
              </w:rPr>
              <w:t xml:space="preserve">Рост тарифов на тепловую энергию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15788A">
              <w:rPr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4,0</w:t>
            </w:r>
          </w:p>
        </w:tc>
      </w:tr>
      <w:tr w:rsidR="006F7B92" w:rsidRPr="0015788A" w:rsidTr="0019552D">
        <w:trPr>
          <w:trHeight w:val="61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left="0"/>
              <w:rPr>
                <w:sz w:val="20"/>
              </w:rPr>
            </w:pPr>
            <w:r w:rsidRPr="0015788A">
              <w:rPr>
                <w:sz w:val="20"/>
              </w:rPr>
              <w:t xml:space="preserve">Количество капитально </w:t>
            </w:r>
            <w:r w:rsidRPr="0015788A">
              <w:rPr>
                <w:sz w:val="20"/>
              </w:rPr>
              <w:lastRenderedPageBreak/>
              <w:t>отремонтированных домов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15788A">
              <w:rPr>
                <w:sz w:val="20"/>
              </w:rPr>
              <w:lastRenderedPageBreak/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31"/>
              <w:jc w:val="center"/>
              <w:rPr>
                <w:sz w:val="24"/>
              </w:rPr>
            </w:pPr>
            <w:r w:rsidRPr="0015788A">
              <w:rPr>
                <w:sz w:val="24"/>
              </w:rPr>
              <w:t>4</w:t>
            </w:r>
          </w:p>
        </w:tc>
      </w:tr>
      <w:tr w:rsidR="006F7B92" w:rsidTr="0019552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firstLine="22"/>
              <w:rPr>
                <w:sz w:val="20"/>
              </w:rPr>
            </w:pPr>
            <w:r w:rsidRPr="0015788A">
              <w:rPr>
                <w:sz w:val="20"/>
              </w:rPr>
              <w:lastRenderedPageBreak/>
              <w:t>Налоговые  и неналоговые доходы  в бюджет поселения</w:t>
            </w:r>
          </w:p>
          <w:p w:rsidR="006F7B92" w:rsidRPr="0015788A" w:rsidRDefault="006F7B92" w:rsidP="0019552D">
            <w:pPr>
              <w:pStyle w:val="Textbodyindent"/>
              <w:spacing w:before="120"/>
              <w:ind w:firstLine="22"/>
              <w:rPr>
                <w:sz w:val="20"/>
              </w:rPr>
            </w:pPr>
          </w:p>
          <w:p w:rsidR="006F7B92" w:rsidRPr="0015788A" w:rsidRDefault="006F7B92" w:rsidP="0019552D">
            <w:pPr>
              <w:pStyle w:val="Textbodyindent"/>
              <w:spacing w:before="120"/>
              <w:ind w:firstLine="22"/>
              <w:rPr>
                <w:sz w:val="20"/>
              </w:rPr>
            </w:pPr>
            <w:r w:rsidRPr="0015788A">
              <w:rPr>
                <w:sz w:val="20"/>
              </w:rPr>
              <w:t>В том числе налоговые доходы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15788A">
              <w:rPr>
                <w:sz w:val="20"/>
              </w:rPr>
              <w:t>Тыс.</w:t>
            </w:r>
          </w:p>
          <w:p w:rsidR="006F7B92" w:rsidRPr="0015788A" w:rsidRDefault="006F7B92" w:rsidP="0019552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15788A">
              <w:rPr>
                <w:sz w:val="20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"/>
              <w:jc w:val="center"/>
            </w:pPr>
            <w:r>
              <w:t>2017,1</w:t>
            </w:r>
          </w:p>
          <w:p w:rsidR="006F7B92" w:rsidRPr="0015788A" w:rsidRDefault="006F7B92" w:rsidP="0019552D">
            <w:pPr>
              <w:pStyle w:val="Textbody"/>
              <w:jc w:val="center"/>
            </w:pPr>
          </w:p>
          <w:p w:rsidR="006F7B92" w:rsidRPr="0015788A" w:rsidRDefault="006F7B92" w:rsidP="0019552D">
            <w:pPr>
              <w:pStyle w:val="Textbody"/>
              <w:jc w:val="center"/>
            </w:pPr>
            <w:r w:rsidRPr="0015788A">
              <w:t>1</w:t>
            </w:r>
            <w:r>
              <w:t>931,8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"/>
              <w:jc w:val="center"/>
            </w:pPr>
            <w:r>
              <w:t>2439,0</w:t>
            </w:r>
          </w:p>
          <w:p w:rsidR="006F7B92" w:rsidRPr="0015788A" w:rsidRDefault="006F7B92" w:rsidP="0019552D">
            <w:pPr>
              <w:pStyle w:val="Textbody"/>
              <w:jc w:val="center"/>
            </w:pPr>
          </w:p>
          <w:p w:rsidR="006F7B92" w:rsidRPr="0015788A" w:rsidRDefault="006F7B92" w:rsidP="0019552D">
            <w:pPr>
              <w:pStyle w:val="Textbody"/>
              <w:jc w:val="center"/>
            </w:pPr>
            <w:r>
              <w:t>2293,0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"/>
              <w:jc w:val="center"/>
            </w:pPr>
            <w:r>
              <w:t>2052,0</w:t>
            </w:r>
          </w:p>
          <w:p w:rsidR="006F7B92" w:rsidRPr="0015788A" w:rsidRDefault="006F7B92" w:rsidP="0019552D">
            <w:pPr>
              <w:pStyle w:val="Textbody"/>
              <w:jc w:val="center"/>
            </w:pPr>
          </w:p>
          <w:p w:rsidR="006F7B92" w:rsidRPr="0015788A" w:rsidRDefault="006F7B92" w:rsidP="0019552D">
            <w:pPr>
              <w:pStyle w:val="Textbody"/>
              <w:jc w:val="center"/>
            </w:pPr>
            <w:r w:rsidRPr="0015788A">
              <w:t>1</w:t>
            </w:r>
            <w:r>
              <w:t>906</w:t>
            </w:r>
            <w:r w:rsidRPr="0015788A"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"/>
              <w:jc w:val="center"/>
            </w:pPr>
            <w:r>
              <w:t>2071,0</w:t>
            </w:r>
          </w:p>
          <w:p w:rsidR="006F7B92" w:rsidRPr="0015788A" w:rsidRDefault="006F7B92" w:rsidP="0019552D">
            <w:pPr>
              <w:pStyle w:val="Textbody"/>
              <w:jc w:val="center"/>
            </w:pPr>
          </w:p>
          <w:p w:rsidR="006F7B92" w:rsidRPr="0015788A" w:rsidRDefault="006F7B92" w:rsidP="0019552D">
            <w:pPr>
              <w:pStyle w:val="Textbody"/>
              <w:jc w:val="center"/>
            </w:pPr>
            <w:r>
              <w:t>1924</w:t>
            </w:r>
            <w:r w:rsidRPr="0015788A">
              <w:t>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B92" w:rsidRPr="0015788A" w:rsidRDefault="006F7B92" w:rsidP="0019552D">
            <w:pPr>
              <w:pStyle w:val="Textbody"/>
              <w:jc w:val="center"/>
            </w:pPr>
            <w:r>
              <w:t>2110</w:t>
            </w:r>
            <w:r w:rsidRPr="0015788A">
              <w:t>,0</w:t>
            </w:r>
          </w:p>
          <w:p w:rsidR="006F7B92" w:rsidRPr="0015788A" w:rsidRDefault="006F7B92" w:rsidP="0019552D">
            <w:pPr>
              <w:pStyle w:val="Textbody"/>
              <w:jc w:val="center"/>
            </w:pPr>
          </w:p>
          <w:p w:rsidR="006F7B92" w:rsidRDefault="006F7B92" w:rsidP="0019552D">
            <w:pPr>
              <w:pStyle w:val="Textbody"/>
              <w:jc w:val="center"/>
            </w:pPr>
            <w:r>
              <w:t>1961</w:t>
            </w:r>
            <w:r w:rsidRPr="0015788A">
              <w:t>,0</w:t>
            </w:r>
          </w:p>
        </w:tc>
      </w:tr>
    </w:tbl>
    <w:p w:rsidR="006F7B92" w:rsidRDefault="006F7B92" w:rsidP="006F7B92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тенденции развития Семидесятского сельского поселения 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both"/>
      </w:pPr>
      <w:r>
        <w:rPr>
          <w:sz w:val="28"/>
          <w:szCs w:val="28"/>
        </w:rPr>
        <w:t xml:space="preserve">      </w:t>
      </w:r>
      <w:r w:rsidRPr="00D36B2A">
        <w:rPr>
          <w:sz w:val="28"/>
          <w:szCs w:val="28"/>
        </w:rPr>
        <w:t>На 1 января 2022 года численность постоянного населения Семидесятского сельского поселения составила 620 человека.  В поселении в течение многих последних лет складывается  неблагоприятная демографическая ситуация. Численность постоянного населения имела устойчивую тенденцию к сокращению. Основной причиной сокращения численности населения является его естественная убыль.     Численность зарегистрированных  безработных на 1 января 2022 года составила 1 человек, уровень безработицы 1 %. Районным центром занятости населения постоянно ведется работа, направленная на скорейшее  возвращение безработных граждан к активному труду, оказывается помощь работодателям по сохранению действующих рабочих мест</w:t>
      </w:r>
    </w:p>
    <w:p w:rsidR="006F7B92" w:rsidRDefault="006F7B92" w:rsidP="006F7B92">
      <w:pPr>
        <w:pStyle w:val="Standard"/>
        <w:tabs>
          <w:tab w:val="left" w:pos="3255"/>
        </w:tabs>
        <w:jc w:val="both"/>
      </w:pPr>
      <w:r w:rsidRPr="00ED7FDC">
        <w:rPr>
          <w:sz w:val="28"/>
          <w:szCs w:val="28"/>
          <w:highlight w:val="yellow"/>
        </w:rPr>
        <w:t>В прогнозируемый период ожидается незначительное   увеличение фонда оплаты труда (на 2023 год – 112 процентов к оценке 2022 года).  Среднемесячная заработная плата по поселению должна увеличиться с 30814 рублей в 2022 году до 34589рублей к 2023 году или на 112 процентов</w:t>
      </w:r>
      <w:r w:rsidRPr="00AF26F6">
        <w:rPr>
          <w:sz w:val="28"/>
          <w:szCs w:val="28"/>
        </w:rPr>
        <w:t>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D36B2A">
        <w:rPr>
          <w:sz w:val="28"/>
          <w:szCs w:val="28"/>
        </w:rPr>
        <w:t>По состоянию на 01.07.2022 года задолженность по оплате труда не имело ни одно предприятие поселения.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проблем территории является состояние автомобильных дорог, жилищно-коммунального хозяйства и инженерной  инфраструктуры.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CD2FF4">
        <w:rPr>
          <w:sz w:val="28"/>
          <w:szCs w:val="28"/>
        </w:rPr>
        <w:t>Общая протяженность автомобильных дорог местного значения составляет 55,7  км.</w:t>
      </w:r>
    </w:p>
    <w:p w:rsidR="006F7B92" w:rsidRPr="00CD2FF4" w:rsidRDefault="006F7B92" w:rsidP="006F7B92">
      <w:pPr>
        <w:pStyle w:val="Standard"/>
        <w:tabs>
          <w:tab w:val="left" w:pos="3255"/>
        </w:tabs>
        <w:jc w:val="both"/>
        <w:rPr>
          <w:highlight w:val="yellow"/>
        </w:rPr>
      </w:pPr>
      <w:r>
        <w:rPr>
          <w:sz w:val="28"/>
          <w:szCs w:val="28"/>
        </w:rPr>
        <w:t xml:space="preserve">     </w:t>
      </w:r>
      <w:r w:rsidRPr="00CD2FF4">
        <w:rPr>
          <w:sz w:val="28"/>
          <w:szCs w:val="28"/>
          <w:highlight w:val="yellow"/>
        </w:rPr>
        <w:t>В 2022 году в бюджет  поселения ожидается поступление собственных доходов в сумме 1433,00 тыс.рублей. В прогнозируемый период ожидается уменьшение доходной части бюджета в отношении собственных доходов. Структура налоговых и неналоговых доходов  не претерпит изменений. Как и прежде, основными бюджетообразующими доходами являются налог на доходы физических лиц, земельный налог.</w:t>
      </w:r>
    </w:p>
    <w:p w:rsidR="006F7B92" w:rsidRDefault="006F7B92" w:rsidP="006F7B92">
      <w:pPr>
        <w:pStyle w:val="Standard"/>
        <w:jc w:val="both"/>
        <w:rPr>
          <w:sz w:val="28"/>
          <w:szCs w:val="28"/>
        </w:rPr>
      </w:pPr>
      <w:r w:rsidRPr="00CD2FF4">
        <w:rPr>
          <w:sz w:val="28"/>
          <w:szCs w:val="28"/>
          <w:highlight w:val="yellow"/>
        </w:rPr>
        <w:t>В  с 2017 года произошел переход  налогообложения объектов недвижимого имущества физических лиц исходя из кадастровой стоимости, что позволяет, начиная с 2017 года, включить в налоговую базу по налогу на имущество физических лиц необлагаемые ранее объекты недвижимости и увеличить доходную часть бюджета.</w:t>
      </w:r>
    </w:p>
    <w:p w:rsidR="006F7B92" w:rsidRDefault="006F7B92" w:rsidP="006F7B92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Семидесятского сельского поселения Хохольского муниципального района Воронежской области планирует в 2023 году провести работу по участию в программах Воронежской области:</w:t>
      </w:r>
    </w:p>
    <w:p w:rsidR="006F7B92" w:rsidRDefault="006F7B92" w:rsidP="006F7B92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sz w:val="28"/>
          <w:szCs w:val="28"/>
        </w:rPr>
        <w:t>ГП «Содействие развитию муниципальных образований и местного самоуправления».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Основные приоритеты социально-экономического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развития городского поселения в 2023-2025 годах.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Первичный анализ проблем позволит определить ряд приоритетов деятельности, требующих дальнейшего обоснования.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основным приоритетам следует отнести выполнение социальных обязательств перед  гражданами, развитие промышленного потенциала, развитие конкурентности, повышение доходной части местного бюджета, развитие систем инженерной инфраструктуры, развитие социальной сферы.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Органам местного самоуправления в 2023 году необходимо: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первоочередном порядке и в полном объеме обеспечить финансирование приоритетных социально- значимых расходов (расходов на оплату труда и начисления работников бюджетной сферы, в том числе на повышение оплаты труда отдельных категорий работников бюджетной сферы в соответствии с указами Президента РФ от 07.05.2012 г.) и коммунальных услуг.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проводить ответственную бюджетную и налоговую политику;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обеспечить сбалансированность местного бюджета за счет повышения налогового администрирования доходов и оптимизации бюджетных расходов при условии не снижения качества и объемов предоставляемых услуг.</w:t>
      </w: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6F7B92" w:rsidRDefault="006F7B92" w:rsidP="006F7B92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целом для прогноза социально- экономического развития сельского поселения на 2023-2025 годы остается характерным динамичное развитие экономики и социальной сферы, позволяющее создать условия для дальнейшего повышения уровня жизни населения города.</w:t>
      </w:r>
    </w:p>
    <w:p w:rsidR="00AF0BFD" w:rsidRDefault="00AF0BFD"/>
    <w:sectPr w:rsidR="00AF0BFD" w:rsidSect="00AF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0C09"/>
    <w:multiLevelType w:val="multilevel"/>
    <w:tmpl w:val="CA92E4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F7B92"/>
    <w:rsid w:val="006F7B92"/>
    <w:rsid w:val="00AF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7B92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7B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F7B92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6F7B92"/>
    <w:pPr>
      <w:widowControl w:val="0"/>
      <w:suppressAutoHyphens/>
      <w:jc w:val="both"/>
    </w:pPr>
    <w:rPr>
      <w:sz w:val="28"/>
      <w:szCs w:val="20"/>
      <w:lang w:eastAsia="ar-SA"/>
    </w:rPr>
  </w:style>
  <w:style w:type="paragraph" w:styleId="a4">
    <w:name w:val="Title"/>
    <w:basedOn w:val="a"/>
    <w:link w:val="a5"/>
    <w:qFormat/>
    <w:rsid w:val="006F7B92"/>
    <w:pPr>
      <w:jc w:val="center"/>
    </w:pPr>
  </w:style>
  <w:style w:type="character" w:customStyle="1" w:styleId="a5">
    <w:name w:val="Название Знак"/>
    <w:basedOn w:val="a0"/>
    <w:link w:val="a4"/>
    <w:rsid w:val="006F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B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Textbody">
    <w:name w:val="Text body"/>
    <w:basedOn w:val="a"/>
    <w:uiPriority w:val="99"/>
    <w:rsid w:val="006F7B92"/>
    <w:pPr>
      <w:suppressAutoHyphens/>
      <w:autoSpaceDN w:val="0"/>
      <w:spacing w:after="120" w:line="251" w:lineRule="auto"/>
      <w:textAlignment w:val="baseline"/>
    </w:pPr>
    <w:rPr>
      <w:rFonts w:ascii="Calibri" w:eastAsia="SimSun" w:hAnsi="Calibri"/>
      <w:kern w:val="3"/>
      <w:sz w:val="22"/>
      <w:szCs w:val="22"/>
      <w:lang w:eastAsia="zh-CN"/>
    </w:rPr>
  </w:style>
  <w:style w:type="paragraph" w:customStyle="1" w:styleId="Standard">
    <w:name w:val="Standard"/>
    <w:uiPriority w:val="99"/>
    <w:rsid w:val="006F7B9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6F7B92"/>
    <w:pPr>
      <w:spacing w:after="120"/>
      <w:ind w:left="283"/>
    </w:pPr>
  </w:style>
  <w:style w:type="paragraph" w:styleId="a6">
    <w:name w:val="Subtitle"/>
    <w:basedOn w:val="Standard"/>
    <w:next w:val="Textbody"/>
    <w:link w:val="a7"/>
    <w:uiPriority w:val="99"/>
    <w:qFormat/>
    <w:rsid w:val="006F7B92"/>
    <w:pPr>
      <w:jc w:val="center"/>
    </w:pPr>
    <w:rPr>
      <w:b/>
      <w:i/>
      <w:sz w:val="27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6F7B92"/>
    <w:rPr>
      <w:rFonts w:ascii="Times New Roman" w:eastAsia="SimSun" w:hAnsi="Times New Roman" w:cs="Times New Roman"/>
      <w:b/>
      <w:i/>
      <w:kern w:val="3"/>
      <w:sz w:val="27"/>
      <w:szCs w:val="20"/>
      <w:lang w:eastAsia="zh-CN"/>
    </w:rPr>
  </w:style>
  <w:style w:type="paragraph" w:customStyle="1" w:styleId="11">
    <w:name w:val="Основной текст1"/>
    <w:basedOn w:val="Standard"/>
    <w:uiPriority w:val="99"/>
    <w:rsid w:val="006F7B92"/>
    <w:pPr>
      <w:widowControl w:val="0"/>
      <w:shd w:val="clear" w:color="auto" w:fill="FFFFFF"/>
      <w:spacing w:line="250" w:lineRule="exact"/>
      <w:ind w:hanging="340"/>
      <w:jc w:val="center"/>
    </w:pPr>
    <w:rPr>
      <w:sz w:val="22"/>
      <w:szCs w:val="22"/>
    </w:rPr>
  </w:style>
  <w:style w:type="paragraph" w:customStyle="1" w:styleId="p21">
    <w:name w:val="p21"/>
    <w:basedOn w:val="a"/>
    <w:uiPriority w:val="99"/>
    <w:rsid w:val="006F7B92"/>
    <w:pPr>
      <w:spacing w:before="100" w:beforeAutospacing="1" w:after="100" w:afterAutospacing="1"/>
      <w:jc w:val="center"/>
    </w:pPr>
    <w:rPr>
      <w:rFonts w:eastAsia="SimSun"/>
      <w:sz w:val="22"/>
      <w:szCs w:val="22"/>
    </w:rPr>
  </w:style>
  <w:style w:type="paragraph" w:customStyle="1" w:styleId="p33">
    <w:name w:val="p33"/>
    <w:basedOn w:val="a"/>
    <w:uiPriority w:val="99"/>
    <w:rsid w:val="006F7B92"/>
    <w:pPr>
      <w:spacing w:before="100" w:beforeAutospacing="1" w:after="100" w:afterAutospacing="1"/>
      <w:ind w:left="-540" w:firstLine="540"/>
      <w:jc w:val="both"/>
    </w:pPr>
    <w:rPr>
      <w:rFonts w:eastAsia="SimSun"/>
    </w:rPr>
  </w:style>
  <w:style w:type="character" w:customStyle="1" w:styleId="apple-tab-span">
    <w:name w:val="apple-tab-span"/>
    <w:uiPriority w:val="99"/>
    <w:rsid w:val="006F7B92"/>
    <w:rPr>
      <w:rFonts w:cs="Times New Roman"/>
    </w:rPr>
  </w:style>
  <w:style w:type="numbering" w:customStyle="1" w:styleId="WW8Num2">
    <w:name w:val="WW8Num2"/>
    <w:rsid w:val="006F7B9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2023-01-25T12:48:00Z</dcterms:created>
  <dcterms:modified xsi:type="dcterms:W3CDTF">2023-01-25T12:48:00Z</dcterms:modified>
</cp:coreProperties>
</file>