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89" w:rsidRPr="00594CF6" w:rsidRDefault="00C91B89" w:rsidP="00C91B89">
      <w:pPr>
        <w:jc w:val="center"/>
        <w:rPr>
          <w:sz w:val="28"/>
          <w:szCs w:val="28"/>
        </w:rPr>
      </w:pPr>
      <w:r w:rsidRPr="00594CF6">
        <w:rPr>
          <w:sz w:val="28"/>
          <w:szCs w:val="28"/>
        </w:rPr>
        <w:t>АДМИНИСТРАЦИЯ</w:t>
      </w:r>
    </w:p>
    <w:p w:rsidR="00C91B89" w:rsidRPr="00594CF6" w:rsidRDefault="00C91B89" w:rsidP="00C91B89">
      <w:pPr>
        <w:rPr>
          <w:sz w:val="28"/>
          <w:szCs w:val="28"/>
        </w:rPr>
      </w:pPr>
      <w:r w:rsidRPr="00594CF6">
        <w:rPr>
          <w:sz w:val="28"/>
          <w:szCs w:val="28"/>
        </w:rPr>
        <w:t xml:space="preserve">                      СЕМИДЕСЯТСКОГО  СЕЛЬСКОГО ПОСЕЛЕНИЯ                           </w:t>
      </w:r>
    </w:p>
    <w:p w:rsidR="00C91B89" w:rsidRPr="00594CF6" w:rsidRDefault="00C91B89" w:rsidP="00C91B89">
      <w:pPr>
        <w:jc w:val="center"/>
        <w:rPr>
          <w:sz w:val="28"/>
          <w:szCs w:val="28"/>
        </w:rPr>
      </w:pPr>
      <w:r w:rsidRPr="00594CF6">
        <w:rPr>
          <w:sz w:val="28"/>
          <w:szCs w:val="28"/>
        </w:rPr>
        <w:t xml:space="preserve">ХОХОЛЬСКОГО  МУНИЦИПАЛЬНОГО РАЙОНА   </w:t>
      </w:r>
    </w:p>
    <w:p w:rsidR="00C91B89" w:rsidRPr="00594CF6" w:rsidRDefault="00C91B89" w:rsidP="00C91B89">
      <w:pPr>
        <w:jc w:val="center"/>
        <w:rPr>
          <w:sz w:val="28"/>
          <w:szCs w:val="28"/>
        </w:rPr>
      </w:pPr>
      <w:r w:rsidRPr="00594CF6">
        <w:rPr>
          <w:sz w:val="28"/>
          <w:szCs w:val="28"/>
        </w:rPr>
        <w:t>ВОРОНЕЖСКОЙ ОБЛАСТИ</w:t>
      </w:r>
    </w:p>
    <w:p w:rsidR="00C91B89" w:rsidRPr="00594CF6" w:rsidRDefault="00C91B89" w:rsidP="00C91B89">
      <w:pPr>
        <w:rPr>
          <w:sz w:val="28"/>
          <w:szCs w:val="28"/>
        </w:rPr>
      </w:pPr>
    </w:p>
    <w:p w:rsidR="00C91B89" w:rsidRPr="00594CF6" w:rsidRDefault="00C91B89" w:rsidP="00C91B89">
      <w:pPr>
        <w:rPr>
          <w:sz w:val="28"/>
          <w:szCs w:val="28"/>
        </w:rPr>
      </w:pPr>
      <w:r w:rsidRPr="00594CF6">
        <w:rPr>
          <w:sz w:val="28"/>
          <w:szCs w:val="28"/>
        </w:rPr>
        <w:t xml:space="preserve">                                                    ПОСТАНОВЛЕНИЕ</w:t>
      </w:r>
    </w:p>
    <w:p w:rsidR="00C91B89" w:rsidRPr="00211EC6" w:rsidRDefault="00C91B89" w:rsidP="00C91B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91B89" w:rsidRPr="00141E92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15.11.2024</w:t>
      </w:r>
      <w:r w:rsidRPr="0084235F">
        <w:rPr>
          <w:rFonts w:ascii="Times New Roman" w:hAnsi="Times New Roman" w:cs="Times New Roman"/>
          <w:b w:val="0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b w:val="0"/>
          <w:sz w:val="24"/>
          <w:szCs w:val="24"/>
        </w:rPr>
        <w:t>96</w:t>
      </w:r>
    </w:p>
    <w:p w:rsidR="00C91B89" w:rsidRPr="00211EC6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с. Семидесятное</w:t>
      </w:r>
    </w:p>
    <w:p w:rsidR="00C91B89" w:rsidRPr="00211EC6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91B89" w:rsidRPr="00211EC6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Об утверждении основных направлений</w:t>
      </w:r>
    </w:p>
    <w:p w:rsidR="00C91B89" w:rsidRPr="00211EC6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бюджетной и налоговой</w:t>
      </w:r>
    </w:p>
    <w:p w:rsidR="00C91B89" w:rsidRPr="00211EC6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политики Семидесятского сельского поселения</w:t>
      </w:r>
    </w:p>
    <w:p w:rsidR="00C91B89" w:rsidRPr="00211EC6" w:rsidRDefault="00C91B89" w:rsidP="00C91B8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2025 год и на плановый период 2026 и 2027</w:t>
      </w:r>
      <w:r w:rsidRPr="00211EC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99741A" w:rsidRDefault="00C91B89" w:rsidP="00C91B89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741A">
        <w:rPr>
          <w:rFonts w:ascii="Times New Roman" w:hAnsi="Times New Roman"/>
          <w:sz w:val="24"/>
          <w:szCs w:val="24"/>
        </w:rPr>
        <w:t>В соответствии со статьей 40 Положения о</w:t>
      </w:r>
      <w:r>
        <w:rPr>
          <w:rFonts w:ascii="Times New Roman" w:hAnsi="Times New Roman"/>
          <w:sz w:val="24"/>
          <w:szCs w:val="24"/>
        </w:rPr>
        <w:t xml:space="preserve"> бюджетном процессе в Семидесятском</w:t>
      </w:r>
      <w:r w:rsidRPr="0099741A">
        <w:rPr>
          <w:rFonts w:ascii="Times New Roman" w:hAnsi="Times New Roman"/>
          <w:sz w:val="24"/>
          <w:szCs w:val="24"/>
        </w:rPr>
        <w:t xml:space="preserve"> сельском поселении, принятого решением СНД Семидесятского сельского поселения от 25.11.2012 N 29 (с изменениями и дополнениями), в целях разработки проекта бюджета Семидесятск</w:t>
      </w:r>
      <w:r>
        <w:rPr>
          <w:rFonts w:ascii="Times New Roman" w:hAnsi="Times New Roman"/>
          <w:sz w:val="24"/>
          <w:szCs w:val="24"/>
        </w:rPr>
        <w:t>ого сельского поселения  на 2025 год и плановый период 2026 и 2027</w:t>
      </w:r>
      <w:r w:rsidRPr="0099741A">
        <w:rPr>
          <w:rFonts w:ascii="Times New Roman" w:hAnsi="Times New Roman"/>
          <w:sz w:val="24"/>
          <w:szCs w:val="24"/>
        </w:rPr>
        <w:t xml:space="preserve"> годов администрация Семидесятского сельского поселения  постановляет:</w:t>
      </w:r>
    </w:p>
    <w:p w:rsidR="00C91B89" w:rsidRPr="00211EC6" w:rsidRDefault="00C91B89" w:rsidP="00C91B89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1. Утвердить </w:t>
      </w:r>
      <w:hyperlink r:id="rId4" w:history="1">
        <w:r w:rsidRPr="00211EC6">
          <w:rPr>
            <w:rStyle w:val="Internetlink"/>
            <w:sz w:val="24"/>
            <w:szCs w:val="24"/>
          </w:rPr>
          <w:t>основные направления</w:t>
        </w:r>
      </w:hyperlink>
      <w:r w:rsidRPr="00211EC6">
        <w:rPr>
          <w:rFonts w:ascii="Times New Roman" w:hAnsi="Times New Roman"/>
          <w:sz w:val="24"/>
          <w:szCs w:val="24"/>
        </w:rPr>
        <w:t xml:space="preserve"> бюджетной и налоговой политики Семидесятск</w:t>
      </w:r>
      <w:r>
        <w:rPr>
          <w:rFonts w:ascii="Times New Roman" w:hAnsi="Times New Roman"/>
          <w:sz w:val="24"/>
          <w:szCs w:val="24"/>
        </w:rPr>
        <w:t>ого сельского поселения  на 2025 год и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 (Приложение).</w:t>
      </w:r>
    </w:p>
    <w:p w:rsidR="00C91B89" w:rsidRPr="00211EC6" w:rsidRDefault="00C91B89" w:rsidP="00C91B89">
      <w:pPr>
        <w:pStyle w:val="a3"/>
        <w:spacing w:after="0" w:line="360" w:lineRule="auto"/>
        <w:ind w:firstLine="720"/>
        <w:jc w:val="both"/>
      </w:pPr>
      <w:r w:rsidRPr="00211EC6">
        <w:t>2. Опубликовать настоящее постановление  в официальном периодическом издании органов местного самоуправления Семидесятского сельского поселения «Муниципальный вестник» и на официальном сайте администрации Семидесятского сельского поселения  в информационно-телекоммуникационной сети "Интернет».</w:t>
      </w:r>
    </w:p>
    <w:p w:rsidR="00C91B89" w:rsidRPr="00211EC6" w:rsidRDefault="00C91B89" w:rsidP="00C91B89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91B89" w:rsidRDefault="00C91B89" w:rsidP="00C91B8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1B89" w:rsidRDefault="00C91B89" w:rsidP="00C91B8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Глава Семидесятского сельского поселения                                         П.И. Капустин                   </w:t>
      </w: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Приложение к</w:t>
      </w:r>
    </w:p>
    <w:p w:rsidR="00C91B89" w:rsidRPr="00211EC6" w:rsidRDefault="00C91B89" w:rsidP="00C91B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C91B89" w:rsidRPr="00211EC6" w:rsidRDefault="00C91B89" w:rsidP="00C91B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Семидесятского сельского поселения</w:t>
      </w:r>
    </w:p>
    <w:p w:rsidR="00C91B89" w:rsidRPr="00141E92" w:rsidRDefault="00C91B89" w:rsidP="00C91B8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15.11.2024 г. N 96</w:t>
      </w:r>
    </w:p>
    <w:p w:rsidR="00C91B89" w:rsidRPr="00211EC6" w:rsidRDefault="00C91B89" w:rsidP="00C91B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Textbody"/>
        <w:jc w:val="center"/>
        <w:rPr>
          <w:rFonts w:ascii="Times New Roman" w:hAnsi="Times New Roman"/>
          <w:b/>
          <w:sz w:val="24"/>
          <w:szCs w:val="24"/>
        </w:rPr>
      </w:pPr>
      <w:r w:rsidRPr="00211EC6">
        <w:rPr>
          <w:rFonts w:ascii="Times New Roman" w:hAnsi="Times New Roman"/>
          <w:b/>
          <w:sz w:val="24"/>
          <w:szCs w:val="24"/>
        </w:rPr>
        <w:t>Основные направления бюджетной и налоговой политики</w:t>
      </w:r>
    </w:p>
    <w:p w:rsidR="00C91B89" w:rsidRPr="00211EC6" w:rsidRDefault="00C91B89" w:rsidP="00C91B89">
      <w:pPr>
        <w:pStyle w:val="Textbody"/>
        <w:jc w:val="center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на 2025 год и на плановый период 2026 и 2027</w:t>
      </w:r>
      <w:r w:rsidRPr="00211EC6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91B89" w:rsidRPr="00211EC6" w:rsidRDefault="00C91B89" w:rsidP="00C91B89">
      <w:pPr>
        <w:pStyle w:val="Textbody"/>
        <w:ind w:firstLine="54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Основные направления бюджетной и налоговой политики Семидесятс</w:t>
      </w:r>
      <w:r>
        <w:rPr>
          <w:rFonts w:ascii="Times New Roman" w:hAnsi="Times New Roman"/>
          <w:sz w:val="24"/>
          <w:szCs w:val="24"/>
        </w:rPr>
        <w:t>кого сельского поселения на 2025 год и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 определены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21.07.2020 № 474 «О национальных целях и стратегических задачах развития Российской Федерации на период до 2030 года», утвержденной распоряжением Правительства Российской Федерации от 17.11.2008 № 1662-р,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Основными направлениями бюджетной и налоговой политики Российской Федерации на очередной финансовый год и на плановый период, Закон Воронежской области от 20.12.2018 г. №168-ОЗ «О стратегии социально-экономического развития  ВО на период до 2035 г., нормативно-правовых актов Воронежской области и Хохольского муниципального района, со статьей 40 Положения о бюджетном процессе в Семидесятском сельском поселении, принятого решением СНД Семидесятского сельского поселения от 25.11.2012 N 29, а также с учетом реализации бюджетной полит</w:t>
      </w:r>
      <w:r>
        <w:rPr>
          <w:rFonts w:ascii="Times New Roman" w:hAnsi="Times New Roman"/>
          <w:sz w:val="24"/>
          <w:szCs w:val="24"/>
        </w:rPr>
        <w:t>ики и налоговой политики на 2025</w:t>
      </w:r>
      <w:r w:rsidRPr="00211EC6">
        <w:rPr>
          <w:rFonts w:ascii="Times New Roman" w:hAnsi="Times New Roman"/>
          <w:sz w:val="24"/>
          <w:szCs w:val="24"/>
        </w:rPr>
        <w:t xml:space="preserve"> год.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Семидесятского сельского поселения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Семидесятского сельского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Семидесятского сельского поселения на 202</w:t>
      </w:r>
      <w:r>
        <w:rPr>
          <w:rFonts w:ascii="Times New Roman" w:hAnsi="Times New Roman"/>
          <w:sz w:val="24"/>
          <w:szCs w:val="24"/>
        </w:rPr>
        <w:t>5 год и на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годов, подходов к его формированию, основных характеристик и п</w:t>
      </w:r>
      <w:r>
        <w:rPr>
          <w:rFonts w:ascii="Times New Roman" w:hAnsi="Times New Roman"/>
          <w:sz w:val="24"/>
          <w:szCs w:val="24"/>
        </w:rPr>
        <w:t>рогнозируемых параметров до 2027</w:t>
      </w:r>
      <w:r w:rsidRPr="00211EC6">
        <w:rPr>
          <w:rFonts w:ascii="Times New Roman" w:hAnsi="Times New Roman"/>
          <w:sz w:val="24"/>
          <w:szCs w:val="24"/>
        </w:rPr>
        <w:t xml:space="preserve"> года, а также обеспечение прозрачности и открытости бюджетного планирования.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1. Основные задачи бюджет</w:t>
      </w:r>
      <w:r>
        <w:rPr>
          <w:rFonts w:ascii="Times New Roman" w:hAnsi="Times New Roman"/>
          <w:sz w:val="24"/>
          <w:szCs w:val="24"/>
        </w:rPr>
        <w:t>ной и налоговой политики на 2025 год и на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Воронежской области, бюджет</w:t>
      </w:r>
      <w:r>
        <w:rPr>
          <w:rFonts w:ascii="Times New Roman" w:hAnsi="Times New Roman"/>
          <w:sz w:val="24"/>
          <w:szCs w:val="24"/>
        </w:rPr>
        <w:t>ная и налоговая политика на 2025 год и на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 будет направлена на: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обеспечение сбалансированности и долгосрочной устойчивости бюджета Семидесятского сельского поселения;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качества бюджетного планирования путем последовательного перехода на долгосрочное планирование;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потребности граждан в муниципальных услугах, повышение их доступности и качества;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индексации с 1 окт</w:t>
      </w:r>
      <w:r>
        <w:rPr>
          <w:rFonts w:ascii="Times New Roman" w:hAnsi="Times New Roman"/>
          <w:sz w:val="24"/>
          <w:szCs w:val="24"/>
        </w:rPr>
        <w:t>ября 2025</w:t>
      </w:r>
      <w:r w:rsidRPr="00211EC6">
        <w:rPr>
          <w:rFonts w:ascii="Times New Roman" w:hAnsi="Times New Roman"/>
          <w:sz w:val="24"/>
          <w:szCs w:val="24"/>
        </w:rPr>
        <w:t xml:space="preserve"> года фондов оплаты труда категорий работников бюджетной сферы; 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реализацию принципов открытости и прозрачности управления муниципальными финансами;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качества и доступности информации о бюджете для граждан;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формирование условий для развития механизмов муниципально-частного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2. Бюджетная и налоговая политика в области доходов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условиях снижения темпов роста собственных доходов бюджета Семидесятского сельского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Семидесятс</w:t>
      </w:r>
      <w:r>
        <w:rPr>
          <w:rFonts w:ascii="Times New Roman" w:hAnsi="Times New Roman"/>
          <w:sz w:val="24"/>
          <w:szCs w:val="24"/>
        </w:rPr>
        <w:t>кого сельского поселения на 2025 год и на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Семидесятского сельского поселения 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Семидесятского сельского поселения будет направлена на обеспечение поступления доходов в бюджет поселения в запланированных объемах за счет: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обеспечения качественного администрирования доходов участниками бюджетного процесса;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повышения эффективности управления муниципальной собственностью;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проведения мероприятий по развитию застроенных территорий;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сохранения и развития налогового потенциала на территории поселения;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   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осуществления бюджетной и налоговой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политика, проводимая органами местного самоуправления Семидесятского сельского поселения,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3. Бюджетная и налоговая политика  в области расходов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рамках реализации бюджетной и нало</w:t>
      </w:r>
      <w:r>
        <w:rPr>
          <w:rFonts w:ascii="Times New Roman" w:hAnsi="Times New Roman"/>
          <w:sz w:val="24"/>
          <w:szCs w:val="24"/>
        </w:rPr>
        <w:t>говой политики поселения на 2025 год и на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 планируется доработка и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Семидесятского сельского пос</w:t>
      </w:r>
      <w:r>
        <w:rPr>
          <w:rFonts w:ascii="Times New Roman" w:hAnsi="Times New Roman"/>
          <w:sz w:val="24"/>
          <w:szCs w:val="24"/>
        </w:rPr>
        <w:t>еления</w:t>
      </w:r>
      <w:r w:rsidRPr="00211EC6">
        <w:rPr>
          <w:rFonts w:ascii="Times New Roman" w:hAnsi="Times New Roman"/>
          <w:sz w:val="24"/>
          <w:szCs w:val="24"/>
        </w:rPr>
        <w:t>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Бюджетная и налоговая политика 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определения основных параметров бюджета Семидесятского сельского поселения исходя из ожидаемого прогноза поступления доходов и допустимого уровня дефицита бюджета;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участия, исходя из возможностей бюджета поселения, в реализации приоритетных проектов (программ), государственных программах и мероприятиях, софинансируемых из федерального бюджета и бюджета Воронежской области;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повышения эффективности контроля в сфере закупок для муниципальных нужд Семидесятского сельского поселения;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муниципально-частного партнерства.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В прогнозируемой ситуации ограниченности финансовых </w:t>
      </w:r>
      <w:r>
        <w:rPr>
          <w:rFonts w:ascii="Times New Roman" w:hAnsi="Times New Roman"/>
          <w:sz w:val="24"/>
          <w:szCs w:val="24"/>
        </w:rPr>
        <w:t>ресурсов приоритетными на 2025 - 2027</w:t>
      </w:r>
      <w:r w:rsidRPr="00211EC6">
        <w:rPr>
          <w:rFonts w:ascii="Times New Roman" w:hAnsi="Times New Roman"/>
          <w:sz w:val="24"/>
          <w:szCs w:val="24"/>
        </w:rPr>
        <w:t xml:space="preserve"> годы признаются бюджетные расходы на: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бесперебойного финансирования действующих расходных обязательств Семидесятского сельского поселения 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достижения к 2025</w:t>
      </w:r>
      <w:r w:rsidRPr="00211EC6">
        <w:rPr>
          <w:rFonts w:ascii="Times New Roman" w:hAnsi="Times New Roman"/>
          <w:sz w:val="24"/>
          <w:szCs w:val="24"/>
        </w:rPr>
        <w:t xml:space="preserve">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участие в областных и федеральных программах;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реализацию мер социальной поддержки населения, в первую очередь исходя из адресности и нуждаемости граждан;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:rsidR="00C91B89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1EC6">
        <w:rPr>
          <w:rFonts w:ascii="Times New Roman" w:hAnsi="Times New Roman"/>
          <w:b/>
          <w:sz w:val="24"/>
          <w:szCs w:val="24"/>
        </w:rPr>
        <w:lastRenderedPageBreak/>
        <w:t>Основные характер</w:t>
      </w:r>
      <w:r>
        <w:rPr>
          <w:rFonts w:ascii="Times New Roman" w:hAnsi="Times New Roman"/>
          <w:b/>
          <w:sz w:val="24"/>
          <w:szCs w:val="24"/>
        </w:rPr>
        <w:t>истики бюджета поселения на 2025 -2027</w:t>
      </w:r>
      <w:r w:rsidRPr="00211EC6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1. Основные характеристики бюджета поселения на 2</w:t>
      </w:r>
      <w:r>
        <w:rPr>
          <w:rFonts w:ascii="Times New Roman" w:hAnsi="Times New Roman"/>
          <w:sz w:val="24"/>
          <w:szCs w:val="24"/>
        </w:rPr>
        <w:t>025 и плановый период 2026 и 2027</w:t>
      </w:r>
      <w:r w:rsidRPr="00211EC6">
        <w:rPr>
          <w:rFonts w:ascii="Times New Roman" w:hAnsi="Times New Roman"/>
          <w:sz w:val="24"/>
          <w:szCs w:val="24"/>
        </w:rPr>
        <w:t xml:space="preserve"> годов, рассчитанные на основе основных параметров прогноза социально-экономического развития Семидесятс</w:t>
      </w:r>
      <w:r>
        <w:rPr>
          <w:rFonts w:ascii="Times New Roman" w:hAnsi="Times New Roman"/>
          <w:sz w:val="24"/>
          <w:szCs w:val="24"/>
        </w:rPr>
        <w:t>кого сельского поселения на 2025 год и на период до 2027</w:t>
      </w:r>
      <w:r w:rsidRPr="00211EC6">
        <w:rPr>
          <w:rFonts w:ascii="Times New Roman" w:hAnsi="Times New Roman"/>
          <w:sz w:val="24"/>
          <w:szCs w:val="24"/>
        </w:rPr>
        <w:t> года, представлены в таблице.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7"/>
        <w:gridCol w:w="75"/>
        <w:gridCol w:w="1482"/>
        <w:gridCol w:w="1559"/>
        <w:gridCol w:w="54"/>
        <w:gridCol w:w="1505"/>
        <w:gridCol w:w="45"/>
        <w:gridCol w:w="1231"/>
      </w:tblGrid>
      <w:tr w:rsidR="00C91B89" w:rsidRPr="00211EC6" w:rsidTr="00665E8D">
        <w:trPr>
          <w:trHeight w:val="841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Показатели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11EC6">
              <w:rPr>
                <w:b/>
                <w:bCs/>
              </w:rPr>
              <w:t xml:space="preserve"> год РЕШЕНИЕ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11EC6">
              <w:rPr>
                <w:b/>
                <w:bCs/>
              </w:rPr>
              <w:t xml:space="preserve"> год</w:t>
            </w: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211EC6">
              <w:rPr>
                <w:b/>
                <w:bCs/>
              </w:rPr>
              <w:t>роект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11EC6">
              <w:rPr>
                <w:b/>
                <w:bCs/>
              </w:rPr>
              <w:t xml:space="preserve"> год</w:t>
            </w: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проект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211EC6">
              <w:rPr>
                <w:b/>
                <w:bCs/>
              </w:rPr>
              <w:t xml:space="preserve"> год</w:t>
            </w: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проект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5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Доходы,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7853,0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13181,4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3051,7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12925,4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</w:pPr>
            <w:r w:rsidRPr="00211EC6">
              <w:t>из них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3E3D5A" w:rsidRDefault="00C91B89" w:rsidP="00665E8D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3E3D5A" w:rsidRDefault="00C91B89" w:rsidP="00665E8D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3E3D5A" w:rsidRDefault="00C91B89" w:rsidP="00665E8D">
            <w:pPr>
              <w:pStyle w:val="a3"/>
              <w:spacing w:after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3E3D5A" w:rsidRDefault="00C91B89" w:rsidP="00665E8D">
            <w:pPr>
              <w:pStyle w:val="a3"/>
              <w:spacing w:after="0"/>
              <w:jc w:val="center"/>
            </w:pP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Налоговые</w:t>
            </w:r>
          </w:p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2036,0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2273,0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2358,0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2387,0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</w:pPr>
            <w:r w:rsidRPr="00211EC6">
              <w:rPr>
                <w:b/>
                <w:bCs/>
              </w:rPr>
              <w:t>Неналоговые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rPr>
                <w:b/>
              </w:rPr>
              <w:t>257,0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269,0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 xml:space="preserve">Безвозмездные перечисления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5554,0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10640,4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424,7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10268,4</w:t>
            </w:r>
          </w:p>
        </w:tc>
      </w:tr>
      <w:tr w:rsidR="00C91B89" w:rsidRPr="00211EC6" w:rsidTr="00665E8D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</w:pPr>
            <w:r w:rsidRPr="00211EC6">
              <w:rPr>
                <w:b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</w:p>
        </w:tc>
      </w:tr>
      <w:tr w:rsidR="00C91B89" w:rsidRPr="00211EC6" w:rsidTr="00665E8D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Получение кредита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Расходы,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7853,0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13181,4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3051,7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</w:rPr>
            </w:pPr>
            <w:r>
              <w:rPr>
                <w:b/>
              </w:rPr>
              <w:t>12925,4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</w:pPr>
            <w:r w:rsidRPr="00211EC6">
              <w:rPr>
                <w:b/>
                <w:bCs/>
              </w:rPr>
              <w:t>Дефицит (-)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</w:tr>
      <w:tr w:rsidR="00C91B89" w:rsidRPr="00211EC6" w:rsidTr="00665E8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Размер дефицита (%)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1B89" w:rsidRPr="00211EC6" w:rsidRDefault="00C91B89" w:rsidP="00665E8D">
            <w:pPr>
              <w:jc w:val="center"/>
              <w:rPr>
                <w:b/>
                <w:color w:val="000000"/>
              </w:rPr>
            </w:pPr>
          </w:p>
        </w:tc>
      </w:tr>
    </w:tbl>
    <w:p w:rsidR="00C91B89" w:rsidRPr="0084235F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  <w:lang w:val="en-US"/>
        </w:rPr>
      </w:pPr>
    </w:p>
    <w:p w:rsidR="00C91B89" w:rsidRPr="0084235F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  <w:lang w:val="en-US"/>
        </w:rPr>
      </w:pP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местного бюджета на 2025 год и на плановый период 2026 - 2027</w:t>
      </w:r>
      <w:r w:rsidRPr="00211EC6">
        <w:rPr>
          <w:rFonts w:ascii="Times New Roman" w:hAnsi="Times New Roman"/>
          <w:sz w:val="24"/>
          <w:szCs w:val="24"/>
        </w:rPr>
        <w:t xml:space="preserve">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Доля расходов мес</w:t>
      </w:r>
      <w:r>
        <w:rPr>
          <w:rFonts w:ascii="Times New Roman" w:hAnsi="Times New Roman"/>
          <w:sz w:val="24"/>
          <w:szCs w:val="24"/>
        </w:rPr>
        <w:t>тного бюджета, включенных в 2025</w:t>
      </w:r>
      <w:r w:rsidRPr="00211EC6">
        <w:rPr>
          <w:rFonts w:ascii="Times New Roman" w:hAnsi="Times New Roman"/>
          <w:sz w:val="24"/>
          <w:szCs w:val="24"/>
        </w:rPr>
        <w:t xml:space="preserve"> году в муниципальные программы, в общем объеме расходов составит  100%. Непрограммные мероприятия не предусматриваются.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2.                 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1) расчет расходов на очередной финансовый год на повышение оплаты труда отдельным категориям работников бюджетной сферы 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</w:t>
      </w:r>
      <w:r>
        <w:rPr>
          <w:rFonts w:ascii="Times New Roman" w:hAnsi="Times New Roman"/>
          <w:sz w:val="24"/>
          <w:szCs w:val="24"/>
        </w:rPr>
        <w:t>аботников бюджетной сферы в 2025</w:t>
      </w:r>
      <w:r w:rsidRPr="00211EC6">
        <w:rPr>
          <w:rFonts w:ascii="Times New Roman" w:hAnsi="Times New Roman"/>
          <w:sz w:val="24"/>
          <w:szCs w:val="24"/>
        </w:rPr>
        <w:t xml:space="preserve"> году;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2)  учитывается ежегодный рост цен на услуги организаций ЖКХ в соответствии со сценарными условиями социально-экономического развития Российской Федерации на 202</w:t>
      </w:r>
      <w:r>
        <w:rPr>
          <w:rFonts w:ascii="Times New Roman" w:hAnsi="Times New Roman"/>
          <w:sz w:val="24"/>
          <w:szCs w:val="24"/>
        </w:rPr>
        <w:t>5-2027</w:t>
      </w:r>
      <w:r w:rsidRPr="00211EC6">
        <w:rPr>
          <w:rFonts w:ascii="Times New Roman" w:hAnsi="Times New Roman"/>
          <w:sz w:val="24"/>
          <w:szCs w:val="24"/>
        </w:rPr>
        <w:t xml:space="preserve"> годы;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3) планирования социально-значимых расходов</w:t>
      </w:r>
      <w:r>
        <w:rPr>
          <w:rFonts w:ascii="Times New Roman" w:hAnsi="Times New Roman"/>
          <w:sz w:val="24"/>
          <w:szCs w:val="24"/>
        </w:rPr>
        <w:t>, исходя из базовых объемов 2023</w:t>
      </w:r>
      <w:r w:rsidRPr="00211EC6">
        <w:rPr>
          <w:rFonts w:ascii="Times New Roman" w:hAnsi="Times New Roman"/>
          <w:sz w:val="24"/>
          <w:szCs w:val="24"/>
        </w:rPr>
        <w:t xml:space="preserve"> года с ежегодной индексацией на уровень инфляции;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индексации с 1 октября 2025</w:t>
      </w:r>
      <w:r w:rsidRPr="00211EC6">
        <w:rPr>
          <w:rFonts w:ascii="Times New Roman" w:hAnsi="Times New Roman"/>
          <w:sz w:val="24"/>
          <w:szCs w:val="24"/>
        </w:rPr>
        <w:t xml:space="preserve"> года фондов оплаты труда категорий работников бюджетной сферы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5)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6)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7)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8)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средств государственных федеральных и областных программ и других расходов возникающих при исполнении  районного бюджета;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9) При формировании бюджетных ассигнований районного бюджета на финансовое обеспечение публичных нормативных обязательств и иных выплат населению в 202</w:t>
      </w:r>
      <w:r>
        <w:rPr>
          <w:rFonts w:ascii="Times New Roman" w:hAnsi="Times New Roman"/>
          <w:sz w:val="24"/>
          <w:szCs w:val="24"/>
        </w:rPr>
        <w:t>5-2027</w:t>
      </w:r>
      <w:r w:rsidRPr="00211EC6">
        <w:rPr>
          <w:rFonts w:ascii="Times New Roman" w:hAnsi="Times New Roman"/>
          <w:sz w:val="24"/>
          <w:szCs w:val="24"/>
        </w:rPr>
        <w:t xml:space="preserve">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Бюджетная и налоговая политика</w:t>
      </w:r>
      <w:r w:rsidRPr="00211EC6">
        <w:rPr>
          <w:rFonts w:ascii="Times New Roman" w:hAnsi="Times New Roman"/>
          <w:sz w:val="24"/>
          <w:szCs w:val="24"/>
        </w:rPr>
        <w:t xml:space="preserve">  в области формирования межбюджетных отношений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Межбюджетные отношения в 2025 - 2027</w:t>
      </w:r>
      <w:r w:rsidRPr="00211EC6">
        <w:rPr>
          <w:rFonts w:ascii="Times New Roman" w:hAnsi="Times New Roman"/>
          <w:sz w:val="24"/>
          <w:szCs w:val="24"/>
        </w:rPr>
        <w:t xml:space="preserve">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Структура </w:t>
      </w:r>
      <w:r>
        <w:rPr>
          <w:rFonts w:ascii="Times New Roman" w:hAnsi="Times New Roman"/>
          <w:sz w:val="24"/>
          <w:szCs w:val="24"/>
        </w:rPr>
        <w:t>межбюджетных трансфертов на 2025</w:t>
      </w:r>
      <w:r w:rsidRPr="00211EC6">
        <w:rPr>
          <w:rFonts w:ascii="Times New Roman" w:hAnsi="Times New Roman"/>
          <w:sz w:val="24"/>
          <w:szCs w:val="24"/>
        </w:rPr>
        <w:t xml:space="preserve"> год представлена в таблице: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Тыс. руб.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/>
      </w:tblPr>
      <w:tblGrid>
        <w:gridCol w:w="3299"/>
        <w:gridCol w:w="1869"/>
        <w:gridCol w:w="1415"/>
        <w:gridCol w:w="1508"/>
        <w:gridCol w:w="1630"/>
        <w:gridCol w:w="26"/>
      </w:tblGrid>
      <w:tr w:rsidR="00C91B89" w:rsidRPr="00211EC6" w:rsidTr="00665E8D">
        <w:trPr>
          <w:trHeight w:val="57"/>
          <w:jc w:val="center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ind w:firstLine="720"/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11EC6">
              <w:rPr>
                <w:b/>
                <w:bCs/>
              </w:rPr>
              <w:t>г.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ind w:firstLine="720"/>
              <w:jc w:val="center"/>
              <w:rPr>
                <w:b/>
              </w:rPr>
            </w:pPr>
            <w:r w:rsidRPr="00211EC6">
              <w:rPr>
                <w:b/>
              </w:rPr>
              <w:t>Проект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B89" w:rsidRPr="00211EC6" w:rsidRDefault="00C91B89" w:rsidP="00665E8D">
            <w:pPr>
              <w:ind w:firstLine="720"/>
              <w:jc w:val="center"/>
              <w:rPr>
                <w:b/>
              </w:rPr>
            </w:pPr>
          </w:p>
        </w:tc>
      </w:tr>
      <w:tr w:rsidR="00C91B89" w:rsidRPr="00211EC6" w:rsidTr="00665E8D">
        <w:trPr>
          <w:trHeight w:val="57"/>
          <w:jc w:val="center"/>
        </w:trPr>
        <w:tc>
          <w:tcPr>
            <w:tcW w:w="3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решение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11EC6">
              <w:rPr>
                <w:b/>
                <w:bCs/>
              </w:rPr>
              <w:t xml:space="preserve"> год</w:t>
            </w:r>
          </w:p>
        </w:tc>
        <w:tc>
          <w:tcPr>
            <w:tcW w:w="1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11EC6">
              <w:rPr>
                <w:b/>
                <w:bCs/>
              </w:rPr>
              <w:t xml:space="preserve"> год</w:t>
            </w:r>
          </w:p>
        </w:tc>
        <w:tc>
          <w:tcPr>
            <w:tcW w:w="16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211EC6">
              <w:rPr>
                <w:b/>
                <w:bCs/>
              </w:rPr>
              <w:t xml:space="preserve"> год</w:t>
            </w:r>
          </w:p>
        </w:tc>
      </w:tr>
      <w:tr w:rsidR="00C91B89" w:rsidRPr="00211EC6" w:rsidTr="00665E8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10640,4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424,7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10268,4</w:t>
            </w:r>
          </w:p>
        </w:tc>
      </w:tr>
      <w:tr w:rsidR="00C91B89" w:rsidRPr="00211EC6" w:rsidTr="00665E8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в том числе: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</w:p>
        </w:tc>
      </w:tr>
      <w:tr w:rsidR="00C91B89" w:rsidRPr="00211EC6" w:rsidTr="00665E8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Дотации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192,0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185,0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162,0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170,0</w:t>
            </w:r>
          </w:p>
        </w:tc>
      </w:tr>
      <w:tr w:rsidR="00C91B89" w:rsidRPr="00211EC6" w:rsidTr="00665E8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Субвенции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136,0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1</w:t>
            </w:r>
            <w:r>
              <w:t>56,2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1</w:t>
            </w:r>
            <w:r>
              <w:t>71,3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1</w:t>
            </w:r>
            <w:r>
              <w:t>77,5</w:t>
            </w:r>
          </w:p>
        </w:tc>
      </w:tr>
      <w:tr w:rsidR="00C91B89" w:rsidRPr="00211EC6" w:rsidTr="00665E8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 w:rsidRPr="00211EC6">
              <w:t>иные 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5226,0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10299,2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91,4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B89" w:rsidRPr="00211EC6" w:rsidRDefault="00C91B89" w:rsidP="00665E8D">
            <w:pPr>
              <w:jc w:val="center"/>
            </w:pPr>
            <w:r>
              <w:t>9920,9</w:t>
            </w:r>
          </w:p>
        </w:tc>
      </w:tr>
    </w:tbl>
    <w:p w:rsidR="00C91B89" w:rsidRPr="00211EC6" w:rsidRDefault="00C91B89" w:rsidP="00C91B89">
      <w:pPr>
        <w:pStyle w:val="Textbody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бюджетной обеспеченности муниципальных районов (городских округов) и критериев финансовых возможностей поселений.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 оп</w:t>
      </w:r>
      <w:r>
        <w:rPr>
          <w:rFonts w:ascii="Times New Roman" w:hAnsi="Times New Roman"/>
          <w:sz w:val="24"/>
          <w:szCs w:val="24"/>
        </w:rPr>
        <w:t>ределении объема средств на 2025 - 2027</w:t>
      </w:r>
      <w:r w:rsidRPr="00211EC6">
        <w:rPr>
          <w:rFonts w:ascii="Times New Roman" w:hAnsi="Times New Roman"/>
          <w:sz w:val="24"/>
          <w:szCs w:val="24"/>
        </w:rPr>
        <w:t xml:space="preserve">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Финансовое обеспечение осуществления муниципальных полномочий поселений, переданных для осуществления органам местного самоуправления района, будет производиться за счет иных межбюджетных трансфертов из бюджета поселения: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архитектуры и градостроительства;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жилищных отношений;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муниципального земельного контроля за использованием земель поселения.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5. Бюджетная и налоговая политика  в области управления муниципальным долгом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Основными задачами управления муниципальным долгом при реализации долговой политики являются: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поддержание объема муниципального долга на экономически безопасном уровне;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эффективности муниципальных заимствований;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оптимизация структуры муниципального долга с целью минимизации стоимости его обслуживания;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публичности информации о муниципальном долге.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  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6. Совершенствование управления исполнением бюджета Семидесятского сельского поселения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Управление исполнением бюджета Семидесятского сельского поселения в первую очередь будет ориентировано на повышение эффективности использования бюджетных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управления ликвидностью бюджета Семидесятского сельского поселения в целях эффективного использования бюджетных средств;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   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Семидесятского сельского поселения для финансового обеспечения </w:t>
      </w:r>
      <w:r w:rsidRPr="00211EC6">
        <w:rPr>
          <w:rFonts w:ascii="Times New Roman" w:hAnsi="Times New Roman"/>
          <w:sz w:val="24"/>
          <w:szCs w:val="24"/>
        </w:rPr>
        <w:lastRenderedPageBreak/>
        <w:t>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контроля за отсутствием кредиторской задолженности по принятым обязательствам;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Семидесятского сельского поселения для их осуществления;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системы учета и о</w:t>
      </w:r>
      <w:r>
        <w:rPr>
          <w:rFonts w:ascii="Times New Roman" w:hAnsi="Times New Roman"/>
          <w:sz w:val="24"/>
          <w:szCs w:val="24"/>
        </w:rPr>
        <w:t>тчетности в Семидесятском сельском</w:t>
      </w:r>
      <w:r w:rsidRPr="00211EC6">
        <w:rPr>
          <w:rFonts w:ascii="Times New Roman" w:hAnsi="Times New Roman"/>
          <w:sz w:val="24"/>
          <w:szCs w:val="24"/>
        </w:rPr>
        <w:t xml:space="preserve"> поселении;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7. Бюджетная и налоговая политика  в области финансового контроля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Деятельность администрации Семидесятского сельского поселения в сфере финансового контроля и контроля в сфере закупок будет направлена на: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усиление контроля за эффективным управлением и распоряжением имуществом, находящимся в муниципальной собственности Семидесятского сельского поселения 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надежности и эффективности внутреннего финансового контроля в структурных подразделениях администрации Семидесятского сельского поселения 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развитие эффективной системы ведомственного контроля в сфере закупок, осуществляемого органами местного самоуправления Семидесятского сельского поселения , повышение уровня его организации и качества контрольных мероприятий;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1EC6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положения.</w:t>
      </w:r>
    </w:p>
    <w:p w:rsidR="00C91B89" w:rsidRPr="00211EC6" w:rsidRDefault="00C91B89" w:rsidP="00C91B89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Семидесятского сельского поселения о бюджете поселения  и отчетах о его исполнении, повышения открытости и прозрачности информации об управлении бюджетными средствами поселения должно найти отражение в регулярной публикации «бюджета для граждан» на официальном сайте Администрации Семидесятского сельского поселения.</w:t>
      </w:r>
    </w:p>
    <w:p w:rsidR="00C91B89" w:rsidRDefault="00C91B89" w:rsidP="00C91B8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91B89"/>
    <w:rsid w:val="00C2722C"/>
    <w:rsid w:val="00C91B89"/>
    <w:rsid w:val="00E5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,Обычный (Web)"/>
    <w:basedOn w:val="a"/>
    <w:link w:val="a4"/>
    <w:uiPriority w:val="99"/>
    <w:rsid w:val="00C91B89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3"/>
    <w:uiPriority w:val="99"/>
    <w:locked/>
    <w:rsid w:val="00C91B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91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91B89"/>
    <w:rPr>
      <w:rFonts w:ascii="Calibri" w:eastAsia="Calibri" w:hAnsi="Calibri" w:cs="Times New Roman"/>
      <w:lang w:eastAsia="ru-RU"/>
    </w:rPr>
  </w:style>
  <w:style w:type="paragraph" w:customStyle="1" w:styleId="Textbody">
    <w:name w:val="Text body"/>
    <w:basedOn w:val="a"/>
    <w:uiPriority w:val="99"/>
    <w:rsid w:val="00C91B89"/>
    <w:pPr>
      <w:suppressAutoHyphens/>
      <w:autoSpaceDN w:val="0"/>
      <w:spacing w:after="120" w:line="251" w:lineRule="auto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character" w:customStyle="1" w:styleId="Internetlink">
    <w:name w:val="Internet link"/>
    <w:basedOn w:val="a0"/>
    <w:uiPriority w:val="99"/>
    <w:rsid w:val="00C91B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3986</Words>
  <Characters>22723</Characters>
  <Application>Microsoft Office Word</Application>
  <DocSecurity>0</DocSecurity>
  <Lines>189</Lines>
  <Paragraphs>53</Paragraphs>
  <ScaleCrop>false</ScaleCrop>
  <Company/>
  <LinksUpToDate>false</LinksUpToDate>
  <CharactersWithSpaces>26656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2024-12-09T18:59:00Z</dcterms:created>
  <dcterms:modified xsi:type="dcterms:W3CDTF">2024-12-09T18:59:00Z</dcterms:modified>
</cp:coreProperties>
</file>