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0" w:rsidRPr="00F82F98" w:rsidRDefault="00D662A0" w:rsidP="00D662A0">
      <w:pPr>
        <w:pStyle w:val="Standard"/>
        <w:jc w:val="center"/>
        <w:rPr>
          <w:sz w:val="28"/>
          <w:szCs w:val="28"/>
        </w:rPr>
      </w:pPr>
      <w:r w:rsidRPr="00F82F98">
        <w:rPr>
          <w:sz w:val="28"/>
          <w:szCs w:val="28"/>
        </w:rPr>
        <w:t xml:space="preserve">АДМИНИСТРАЦИЯ </w:t>
      </w:r>
    </w:p>
    <w:p w:rsidR="00D662A0" w:rsidRPr="00F82F98" w:rsidRDefault="00D662A0" w:rsidP="00D662A0">
      <w:pPr>
        <w:pStyle w:val="Standard"/>
        <w:jc w:val="center"/>
        <w:rPr>
          <w:sz w:val="28"/>
          <w:szCs w:val="28"/>
        </w:rPr>
      </w:pPr>
      <w:r w:rsidRPr="00F82F98">
        <w:rPr>
          <w:sz w:val="28"/>
          <w:szCs w:val="28"/>
        </w:rPr>
        <w:t>СЕМИДЕСЯТСКОГО СЕЛЬСКОГО ПОСЕЛЕНИЯ</w:t>
      </w:r>
    </w:p>
    <w:p w:rsidR="00D662A0" w:rsidRPr="00F82F98" w:rsidRDefault="00D662A0" w:rsidP="00D662A0">
      <w:pPr>
        <w:pStyle w:val="Standard"/>
        <w:jc w:val="center"/>
        <w:rPr>
          <w:sz w:val="28"/>
          <w:szCs w:val="28"/>
        </w:rPr>
      </w:pPr>
      <w:r w:rsidRPr="00F82F98">
        <w:rPr>
          <w:sz w:val="28"/>
          <w:szCs w:val="28"/>
        </w:rPr>
        <w:t>ХОХОЛЬСКОГО МУНИЦИПАЛЬНОГО РАЙОНА</w:t>
      </w:r>
    </w:p>
    <w:p w:rsidR="00D662A0" w:rsidRPr="00F82F98" w:rsidRDefault="00D662A0" w:rsidP="00D662A0">
      <w:pPr>
        <w:pStyle w:val="Standard"/>
        <w:jc w:val="center"/>
        <w:rPr>
          <w:b/>
          <w:sz w:val="28"/>
          <w:szCs w:val="28"/>
        </w:rPr>
      </w:pPr>
      <w:r w:rsidRPr="00F82F98">
        <w:rPr>
          <w:sz w:val="28"/>
          <w:szCs w:val="28"/>
        </w:rPr>
        <w:t>ВОРОНЕЖСКОЙ ОБЛАСТИ</w:t>
      </w:r>
    </w:p>
    <w:p w:rsidR="00D662A0" w:rsidRPr="002F6E2D" w:rsidRDefault="00D662A0" w:rsidP="00D662A0">
      <w:pPr>
        <w:pStyle w:val="Standard"/>
        <w:jc w:val="center"/>
        <w:rPr>
          <w:b/>
          <w:sz w:val="32"/>
          <w:szCs w:val="32"/>
        </w:rPr>
      </w:pPr>
    </w:p>
    <w:p w:rsidR="00D662A0" w:rsidRPr="00F82F98" w:rsidRDefault="00D662A0" w:rsidP="00D662A0">
      <w:pPr>
        <w:pStyle w:val="Standard"/>
        <w:jc w:val="center"/>
        <w:rPr>
          <w:sz w:val="28"/>
          <w:szCs w:val="28"/>
        </w:rPr>
      </w:pPr>
      <w:r w:rsidRPr="00F82F98">
        <w:rPr>
          <w:sz w:val="28"/>
          <w:szCs w:val="28"/>
        </w:rPr>
        <w:t>ПОСТАНОВЛЕНИЕ</w:t>
      </w:r>
    </w:p>
    <w:p w:rsidR="00D662A0" w:rsidRPr="002F6E2D" w:rsidRDefault="00D662A0" w:rsidP="00D662A0">
      <w:pPr>
        <w:pStyle w:val="Standard"/>
        <w:jc w:val="center"/>
        <w:rPr>
          <w:b/>
          <w:sz w:val="32"/>
          <w:szCs w:val="32"/>
        </w:rPr>
      </w:pPr>
    </w:p>
    <w:p w:rsidR="00D662A0" w:rsidRPr="002F6E2D" w:rsidRDefault="00D662A0" w:rsidP="00D662A0">
      <w:pPr>
        <w:pStyle w:val="Standard"/>
        <w:rPr>
          <w:sz w:val="28"/>
          <w:szCs w:val="28"/>
        </w:rPr>
      </w:pPr>
      <w:r w:rsidRPr="002F6E2D">
        <w:rPr>
          <w:sz w:val="28"/>
          <w:szCs w:val="28"/>
        </w:rPr>
        <w:t>от  15.11.2024 года  № 97</w:t>
      </w:r>
    </w:p>
    <w:p w:rsidR="00D662A0" w:rsidRPr="002F6E2D" w:rsidRDefault="00D662A0" w:rsidP="00D662A0">
      <w:pPr>
        <w:pStyle w:val="Standard"/>
        <w:rPr>
          <w:sz w:val="28"/>
          <w:szCs w:val="28"/>
        </w:rPr>
      </w:pPr>
      <w:r w:rsidRPr="002F6E2D">
        <w:rPr>
          <w:sz w:val="28"/>
          <w:szCs w:val="28"/>
        </w:rPr>
        <w:t xml:space="preserve">с. </w:t>
      </w:r>
      <w:proofErr w:type="spellStart"/>
      <w:r w:rsidRPr="002F6E2D">
        <w:rPr>
          <w:sz w:val="28"/>
          <w:szCs w:val="28"/>
        </w:rPr>
        <w:t>Семидесятное</w:t>
      </w:r>
      <w:proofErr w:type="spellEnd"/>
    </w:p>
    <w:p w:rsidR="00D662A0" w:rsidRPr="002F6E2D" w:rsidRDefault="00D662A0" w:rsidP="00D662A0">
      <w:pPr>
        <w:pStyle w:val="Standard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rPr>
          <w:sz w:val="28"/>
          <w:szCs w:val="28"/>
        </w:rPr>
      </w:pPr>
      <w:r w:rsidRPr="002F6E2D">
        <w:rPr>
          <w:sz w:val="28"/>
          <w:szCs w:val="28"/>
        </w:rPr>
        <w:t xml:space="preserve">О прогнозе социально - </w:t>
      </w:r>
      <w:proofErr w:type="gramStart"/>
      <w:r w:rsidRPr="002F6E2D">
        <w:rPr>
          <w:sz w:val="28"/>
          <w:szCs w:val="28"/>
        </w:rPr>
        <w:t>экономического</w:t>
      </w:r>
      <w:proofErr w:type="gramEnd"/>
    </w:p>
    <w:p w:rsidR="00D662A0" w:rsidRPr="002F6E2D" w:rsidRDefault="00D662A0" w:rsidP="00D662A0">
      <w:pPr>
        <w:pStyle w:val="Standard"/>
        <w:rPr>
          <w:sz w:val="28"/>
          <w:szCs w:val="28"/>
        </w:rPr>
      </w:pPr>
      <w:r w:rsidRPr="002F6E2D">
        <w:rPr>
          <w:sz w:val="28"/>
          <w:szCs w:val="28"/>
        </w:rPr>
        <w:t xml:space="preserve">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</w:t>
      </w:r>
    </w:p>
    <w:p w:rsidR="00D662A0" w:rsidRPr="002F6E2D" w:rsidRDefault="00D662A0" w:rsidP="00D662A0">
      <w:pPr>
        <w:pStyle w:val="Standard"/>
        <w:rPr>
          <w:sz w:val="28"/>
          <w:szCs w:val="28"/>
        </w:rPr>
      </w:pPr>
      <w:r w:rsidRPr="002F6E2D">
        <w:rPr>
          <w:sz w:val="28"/>
          <w:szCs w:val="28"/>
        </w:rPr>
        <w:t xml:space="preserve"> на 2025-2027 годы</w:t>
      </w:r>
    </w:p>
    <w:p w:rsidR="00D662A0" w:rsidRPr="002F6E2D" w:rsidRDefault="00D662A0" w:rsidP="00D662A0">
      <w:pPr>
        <w:pStyle w:val="Standard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2F6E2D">
        <w:rPr>
          <w:sz w:val="28"/>
          <w:szCs w:val="28"/>
        </w:rPr>
        <w:t xml:space="preserve">В соответствии со статьей 173 Бюджетного кодекса Российской Федерации, постановления Правительства Российской Федерации от 22.07.2009 №596 «О порядке разработки прогноза социально – экономического развития Российской Федерации», Закона Воронежской области от 10.10.2008 №81-ОЗ «О бюджетном процессе в Воронежской области»,  решением Совета народных депутатов 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от 25.11.2012 г. № 26 «Об утверждении Положения о бюджетном процессе в </w:t>
      </w:r>
      <w:proofErr w:type="spellStart"/>
      <w:r w:rsidRPr="002F6E2D">
        <w:rPr>
          <w:sz w:val="28"/>
          <w:szCs w:val="28"/>
        </w:rPr>
        <w:t>Семидесятском</w:t>
      </w:r>
      <w:proofErr w:type="spellEnd"/>
      <w:r w:rsidRPr="002F6E2D">
        <w:rPr>
          <w:sz w:val="28"/>
          <w:szCs w:val="28"/>
        </w:rPr>
        <w:t xml:space="preserve"> сельском поселении», рассмотрев разработанный</w:t>
      </w:r>
      <w:proofErr w:type="gramEnd"/>
      <w:r w:rsidRPr="002F6E2D">
        <w:rPr>
          <w:sz w:val="28"/>
          <w:szCs w:val="28"/>
        </w:rPr>
        <w:t xml:space="preserve"> прогноз социально – 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на 2025-2027 годы.</w:t>
      </w:r>
    </w:p>
    <w:p w:rsidR="00D662A0" w:rsidRPr="002F6E2D" w:rsidRDefault="00D662A0" w:rsidP="00D662A0">
      <w:pPr>
        <w:pStyle w:val="Standard"/>
        <w:jc w:val="center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ПОСТАНОВЛЯЮ:</w:t>
      </w:r>
    </w:p>
    <w:p w:rsidR="00D662A0" w:rsidRPr="002F6E2D" w:rsidRDefault="00D662A0" w:rsidP="00D662A0">
      <w:pPr>
        <w:pStyle w:val="Standard"/>
        <w:jc w:val="center"/>
        <w:rPr>
          <w:b/>
          <w:sz w:val="28"/>
          <w:szCs w:val="28"/>
        </w:rPr>
      </w:pPr>
    </w:p>
    <w:p w:rsidR="00D662A0" w:rsidRPr="002F6E2D" w:rsidRDefault="00D662A0" w:rsidP="00D662A0">
      <w:pPr>
        <w:pStyle w:val="a3"/>
        <w:numPr>
          <w:ilvl w:val="0"/>
          <w:numId w:val="2"/>
        </w:numPr>
        <w:suppressAutoHyphens/>
        <w:autoSpaceDN w:val="0"/>
        <w:spacing w:line="360" w:lineRule="auto"/>
        <w:ind w:left="0" w:firstLine="357"/>
        <w:jc w:val="both"/>
        <w:textAlignment w:val="baseline"/>
        <w:rPr>
          <w:sz w:val="28"/>
          <w:szCs w:val="28"/>
        </w:rPr>
      </w:pPr>
      <w:r w:rsidRPr="002F6E2D">
        <w:rPr>
          <w:sz w:val="28"/>
          <w:szCs w:val="28"/>
        </w:rPr>
        <w:t xml:space="preserve">Одобрить Прогноз социально – 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на 2025-2027 годы (далее – Прогноз) (прилагается).</w:t>
      </w:r>
    </w:p>
    <w:p w:rsidR="00D662A0" w:rsidRPr="002F6E2D" w:rsidRDefault="00D662A0" w:rsidP="00D662A0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jc w:val="both"/>
        <w:textAlignment w:val="baseline"/>
        <w:rPr>
          <w:sz w:val="28"/>
          <w:szCs w:val="28"/>
        </w:rPr>
      </w:pPr>
      <w:r w:rsidRPr="002F6E2D">
        <w:rPr>
          <w:sz w:val="28"/>
          <w:szCs w:val="28"/>
        </w:rPr>
        <w:t xml:space="preserve">Принять Прогноз за основы для разработки проекта бюджета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на 2025-2027 годы.</w:t>
      </w:r>
    </w:p>
    <w:p w:rsidR="00D662A0" w:rsidRPr="002F6E2D" w:rsidRDefault="00D662A0" w:rsidP="00D662A0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jc w:val="both"/>
        <w:textAlignment w:val="baseline"/>
        <w:rPr>
          <w:sz w:val="28"/>
          <w:szCs w:val="28"/>
        </w:rPr>
      </w:pPr>
      <w:r w:rsidRPr="002F6E2D">
        <w:rPr>
          <w:sz w:val="28"/>
          <w:szCs w:val="28"/>
        </w:rPr>
        <w:t xml:space="preserve">Настоящее постановление опубликовать на сайте администрации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поселения.</w:t>
      </w:r>
    </w:p>
    <w:p w:rsidR="00D662A0" w:rsidRPr="002F6E2D" w:rsidRDefault="00D662A0" w:rsidP="00D662A0">
      <w:pPr>
        <w:pStyle w:val="a3"/>
        <w:numPr>
          <w:ilvl w:val="0"/>
          <w:numId w:val="1"/>
        </w:numPr>
        <w:suppressAutoHyphens/>
        <w:autoSpaceDN w:val="0"/>
        <w:spacing w:line="360" w:lineRule="auto"/>
        <w:ind w:left="0" w:firstLine="357"/>
        <w:jc w:val="both"/>
        <w:textAlignment w:val="baseline"/>
        <w:rPr>
          <w:sz w:val="28"/>
          <w:szCs w:val="28"/>
        </w:rPr>
      </w:pPr>
      <w:r w:rsidRPr="002F6E2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662A0" w:rsidRPr="002F6E2D" w:rsidRDefault="00D662A0" w:rsidP="00D662A0">
      <w:pPr>
        <w:pStyle w:val="a3"/>
        <w:rPr>
          <w:sz w:val="28"/>
          <w:szCs w:val="28"/>
        </w:rPr>
      </w:pPr>
    </w:p>
    <w:p w:rsidR="00D662A0" w:rsidRPr="002F6E2D" w:rsidRDefault="00D662A0" w:rsidP="00D662A0">
      <w:pPr>
        <w:rPr>
          <w:szCs w:val="28"/>
        </w:rPr>
      </w:pPr>
    </w:p>
    <w:p w:rsidR="00D662A0" w:rsidRPr="002F6E2D" w:rsidRDefault="00D662A0" w:rsidP="00D662A0">
      <w:pPr>
        <w:rPr>
          <w:sz w:val="28"/>
          <w:szCs w:val="28"/>
        </w:rPr>
      </w:pPr>
      <w:r w:rsidRPr="002F6E2D">
        <w:rPr>
          <w:sz w:val="28"/>
          <w:szCs w:val="28"/>
        </w:rPr>
        <w:t xml:space="preserve">Глава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                            П.И. Капустин</w:t>
      </w:r>
    </w:p>
    <w:p w:rsidR="00D662A0" w:rsidRPr="002F6E2D" w:rsidRDefault="00D662A0" w:rsidP="00D662A0">
      <w:pPr>
        <w:pStyle w:val="a3"/>
        <w:rPr>
          <w:sz w:val="28"/>
          <w:szCs w:val="28"/>
        </w:rPr>
      </w:pPr>
    </w:p>
    <w:p w:rsidR="00D662A0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right"/>
      </w:pPr>
      <w:r w:rsidRPr="002F6E2D">
        <w:lastRenderedPageBreak/>
        <w:t>Приложение</w:t>
      </w:r>
    </w:p>
    <w:p w:rsidR="00D662A0" w:rsidRPr="002F6E2D" w:rsidRDefault="00D662A0" w:rsidP="00D662A0">
      <w:pPr>
        <w:pStyle w:val="Standard"/>
        <w:tabs>
          <w:tab w:val="left" w:pos="3255"/>
        </w:tabs>
        <w:jc w:val="right"/>
      </w:pPr>
      <w:r w:rsidRPr="002F6E2D">
        <w:t xml:space="preserve">                                                                           к постановлению администрации</w:t>
      </w:r>
    </w:p>
    <w:p w:rsidR="00D662A0" w:rsidRPr="002F6E2D" w:rsidRDefault="00D662A0" w:rsidP="00D662A0">
      <w:pPr>
        <w:pStyle w:val="Standard"/>
        <w:tabs>
          <w:tab w:val="left" w:pos="3255"/>
        </w:tabs>
        <w:jc w:val="right"/>
      </w:pPr>
      <w:r w:rsidRPr="002F6E2D">
        <w:t xml:space="preserve">                                                             </w:t>
      </w:r>
      <w:proofErr w:type="spellStart"/>
      <w:r w:rsidRPr="002F6E2D">
        <w:t>Семидесятского</w:t>
      </w:r>
      <w:proofErr w:type="spellEnd"/>
      <w:r w:rsidRPr="002F6E2D">
        <w:t xml:space="preserve"> сельского поселения                                                                           от  15 ноября  2024  г . № 97</w:t>
      </w:r>
    </w:p>
    <w:p w:rsidR="00D662A0" w:rsidRPr="002F6E2D" w:rsidRDefault="00D662A0" w:rsidP="00D662A0">
      <w:pPr>
        <w:pStyle w:val="Standard"/>
        <w:tabs>
          <w:tab w:val="left" w:pos="3255"/>
        </w:tabs>
        <w:jc w:val="right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proofErr w:type="gramStart"/>
      <w:r w:rsidRPr="002F6E2D">
        <w:rPr>
          <w:b/>
          <w:sz w:val="28"/>
          <w:szCs w:val="28"/>
        </w:rPr>
        <w:t>П</w:t>
      </w:r>
      <w:proofErr w:type="gramEnd"/>
      <w:r w:rsidRPr="002F6E2D">
        <w:rPr>
          <w:b/>
          <w:sz w:val="28"/>
          <w:szCs w:val="28"/>
        </w:rPr>
        <w:t xml:space="preserve"> Р О Г Н О З</w:t>
      </w: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СОЦИАЛЬНО – ЭКОНОМИЧЕСКОГО  РАЗВИТИЯ</w:t>
      </w:r>
      <w:r w:rsidRPr="002F6E2D">
        <w:rPr>
          <w:b/>
          <w:sz w:val="28"/>
          <w:szCs w:val="28"/>
        </w:rPr>
        <w:br/>
        <w:t xml:space="preserve">                 СЕМИДЕСЯТСКОГО СЕЛЬСКОГО  ПОСЕЛЕНИЯ                                             НА   2025-2027 годы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 </w:t>
      </w:r>
      <w:proofErr w:type="gramStart"/>
      <w:r w:rsidRPr="002F6E2D">
        <w:rPr>
          <w:sz w:val="28"/>
          <w:szCs w:val="28"/>
        </w:rPr>
        <w:t xml:space="preserve">Прогноз  социально–экономического развития  </w:t>
      </w:r>
      <w:bookmarkStart w:id="0" w:name="_Hlk56505541"/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</w:t>
      </w:r>
      <w:bookmarkEnd w:id="0"/>
      <w:r w:rsidRPr="002F6E2D">
        <w:rPr>
          <w:sz w:val="28"/>
          <w:szCs w:val="28"/>
        </w:rPr>
        <w:t>составлен в соответствии с Бюджетным Кодексом Российской Федерации, законом РФ от 06.10.2003г.№-131 ФЗ «Об общих принципах организации местного самоуправления в Российской Федерации» и учитывает основные направления  бюджетной  и налоговой политики на 2025-2027 гг.,  а также реализацию мер, предусмотренных указами Президента Российской Федерации от 7 мая 2012 года.</w:t>
      </w:r>
      <w:proofErr w:type="gramEnd"/>
    </w:p>
    <w:p w:rsidR="00D662A0" w:rsidRPr="002F6E2D" w:rsidRDefault="00D662A0" w:rsidP="00D662A0">
      <w:pPr>
        <w:pStyle w:val="Standard"/>
        <w:tabs>
          <w:tab w:val="left" w:pos="3255"/>
        </w:tabs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</w:t>
      </w:r>
      <w:proofErr w:type="gramStart"/>
      <w:r w:rsidRPr="002F6E2D">
        <w:rPr>
          <w:sz w:val="28"/>
          <w:szCs w:val="28"/>
        </w:rPr>
        <w:t>Прогнозные показатели социально-экономического развития муниципального образования отражают влияние секторов экономики на социальные и экономические процессы в  поселении, а также уровень жизни населения, его занятость и показывают в целом развитие территории поселения.</w:t>
      </w:r>
      <w:proofErr w:type="gramEnd"/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Хохольского муниципального района Воронежской области  на 2025 год  и плановый период 2026 и 2027 годов (далее – Прогноз) берется за основу при разработке проекта местного бюджета на 2025-2027 годы. </w:t>
      </w:r>
    </w:p>
    <w:p w:rsidR="00D662A0" w:rsidRPr="002F6E2D" w:rsidRDefault="00D662A0" w:rsidP="00D662A0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2F6E2D">
        <w:rPr>
          <w:sz w:val="28"/>
          <w:szCs w:val="28"/>
        </w:rPr>
        <w:t>В соответствии со статьей 35 Федерального закона от 28 июня 2014 года № 172-ФЗ «О стратегическом планировании в Российской Федерации» Прогноз разработан на вариативной основе и содержит оценку достигнутого уровня социально-экономического развития поселения, оценку факторов и ограничений экономического роста поселения на среднесрочный период, направления социально-экономического развития поселения и целевые показатели прогноза, включая количественные показатели и качественные характеристики социально-экономического развития.</w:t>
      </w:r>
      <w:proofErr w:type="gramEnd"/>
    </w:p>
    <w:p w:rsidR="00D662A0" w:rsidRPr="002F6E2D" w:rsidRDefault="00D662A0" w:rsidP="00D662A0">
      <w:pPr>
        <w:shd w:val="clear" w:color="auto" w:fill="FFFFFF"/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Прогноз социально-экономического развития поселения на 2025-2027 годы разработан на основе одобренных Правительством Российской Федерации сценарных условий функционирования экономики Российской Федерации и прогнозе социально-экономического развития Российской Федерации, с учетом основных направлений бюджетной и налоговой политики Воронежской области, статистических данных. </w:t>
      </w:r>
    </w:p>
    <w:p w:rsidR="00D662A0" w:rsidRPr="002F6E2D" w:rsidRDefault="00D662A0" w:rsidP="00D662A0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2F6E2D">
        <w:rPr>
          <w:sz w:val="28"/>
          <w:szCs w:val="28"/>
        </w:rPr>
        <w:t xml:space="preserve">В Прогнозе учтены тенденции социально-экономического развития Российской Федерации и Воронежской области, складывающиеся в 2024 году, прогнозные данные органов исполнительной государственной власти </w:t>
      </w:r>
      <w:r w:rsidRPr="002F6E2D">
        <w:rPr>
          <w:sz w:val="28"/>
          <w:szCs w:val="28"/>
        </w:rPr>
        <w:lastRenderedPageBreak/>
        <w:t xml:space="preserve">области, органов местного самоуправления муниципального поселения и организаций, осуществляющих свою деятельность на территории поселения. </w:t>
      </w:r>
      <w:proofErr w:type="gramEnd"/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 на 2025 год и плановый период 2026 и 2027 годы разработан в соответствии с федеральным законодательством, законодательством Воронежской области, Хохольского муниципального района и муниципальными нормативными правовыми актами. Правовой основой для его разработки явились:</w:t>
      </w:r>
    </w:p>
    <w:p w:rsidR="00D662A0" w:rsidRPr="002F6E2D" w:rsidRDefault="00D662A0" w:rsidP="00D662A0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2F6E2D">
        <w:rPr>
          <w:sz w:val="28"/>
          <w:szCs w:val="28"/>
        </w:rPr>
        <w:t>- Закон  Воронежской области от 10.10.2008 г № 81-ОЗ «О бюджетном процессе в Воронежской области»</w:t>
      </w:r>
    </w:p>
    <w:p w:rsidR="00D662A0" w:rsidRPr="002F6E2D" w:rsidRDefault="00D662A0" w:rsidP="00D662A0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2F6E2D">
        <w:rPr>
          <w:sz w:val="28"/>
          <w:szCs w:val="28"/>
        </w:rPr>
        <w:t>- постановления  Правительства РФ от 14.11.2015г № 1234 «О порядке разработки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период», № 1021 от 21.12.2015 г. «Об утверждении Порядка разработки и корректировки прогноза социально-экономического развития Воронежской области на среднесрочный период», постановлением  администрации Хохольского муниципального района от 02.09.2024г № 1210 «</w:t>
      </w:r>
      <w:r w:rsidRPr="002F6E2D">
        <w:rPr>
          <w:spacing w:val="2"/>
          <w:sz w:val="28"/>
          <w:szCs w:val="28"/>
        </w:rPr>
        <w:t>О прогнозе социально-экономического развития Хохольского муниципального района  Воронежской области</w:t>
      </w:r>
      <w:proofErr w:type="gramEnd"/>
      <w:r w:rsidRPr="002F6E2D">
        <w:rPr>
          <w:spacing w:val="2"/>
          <w:sz w:val="28"/>
          <w:szCs w:val="28"/>
        </w:rPr>
        <w:t xml:space="preserve"> </w:t>
      </w:r>
      <w:r w:rsidRPr="002F6E2D">
        <w:rPr>
          <w:sz w:val="28"/>
          <w:szCs w:val="28"/>
        </w:rPr>
        <w:t>на 2025 год и плановый период 2026 и 2027 годов»</w:t>
      </w:r>
    </w:p>
    <w:p w:rsidR="00D662A0" w:rsidRPr="002F6E2D" w:rsidRDefault="00D662A0" w:rsidP="00D662A0">
      <w:pPr>
        <w:shd w:val="clear" w:color="auto" w:fill="FFFFFF"/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Разработка Прогноза осуществлялась на базе:</w:t>
      </w:r>
    </w:p>
    <w:p w:rsidR="00D662A0" w:rsidRPr="002F6E2D" w:rsidRDefault="00D662A0" w:rsidP="00D662A0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2F6E2D">
        <w:rPr>
          <w:sz w:val="28"/>
          <w:szCs w:val="28"/>
        </w:rPr>
        <w:t>- официальных статистических данных;</w:t>
      </w:r>
    </w:p>
    <w:p w:rsidR="00D662A0" w:rsidRPr="002F6E2D" w:rsidRDefault="00D662A0" w:rsidP="00D662A0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2F6E2D">
        <w:rPr>
          <w:sz w:val="28"/>
          <w:szCs w:val="28"/>
        </w:rPr>
        <w:t xml:space="preserve">- информации об основных производственных и экономических показателях, представляемых организациями, расположенными на территории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поселения;</w:t>
      </w:r>
    </w:p>
    <w:p w:rsidR="00D662A0" w:rsidRPr="002F6E2D" w:rsidRDefault="00D662A0" w:rsidP="00D662A0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2F6E2D">
        <w:rPr>
          <w:sz w:val="28"/>
          <w:szCs w:val="28"/>
        </w:rPr>
        <w:t xml:space="preserve">- </w:t>
      </w:r>
      <w:proofErr w:type="gramStart"/>
      <w:r w:rsidRPr="002F6E2D">
        <w:rPr>
          <w:sz w:val="28"/>
          <w:szCs w:val="28"/>
        </w:rPr>
        <w:t>собственной</w:t>
      </w:r>
      <w:proofErr w:type="gramEnd"/>
      <w:r w:rsidRPr="002F6E2D">
        <w:rPr>
          <w:sz w:val="28"/>
          <w:szCs w:val="28"/>
        </w:rPr>
        <w:t xml:space="preserve"> информации администрации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поселения;</w:t>
      </w:r>
    </w:p>
    <w:p w:rsidR="00D662A0" w:rsidRPr="002F6E2D" w:rsidRDefault="00D662A0" w:rsidP="00D662A0">
      <w:pPr>
        <w:pStyle w:val="p33"/>
        <w:spacing w:before="0" w:beforeAutospacing="0" w:after="0" w:afterAutospacing="0"/>
        <w:ind w:left="0" w:firstLine="680"/>
        <w:rPr>
          <w:sz w:val="28"/>
          <w:szCs w:val="28"/>
        </w:rPr>
      </w:pPr>
      <w:r w:rsidRPr="002F6E2D">
        <w:rPr>
          <w:sz w:val="28"/>
          <w:szCs w:val="28"/>
        </w:rPr>
        <w:t xml:space="preserve">- на основе итогов социально-экономического развития экономики и социальной сферы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в январе-июле 2024 года. </w:t>
      </w:r>
    </w:p>
    <w:p w:rsidR="00D662A0" w:rsidRPr="002F6E2D" w:rsidRDefault="00D662A0" w:rsidP="00D662A0">
      <w:pPr>
        <w:rPr>
          <w:shadow/>
          <w:sz w:val="28"/>
          <w:szCs w:val="28"/>
        </w:rPr>
      </w:pPr>
      <w:r w:rsidRPr="002F6E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на 2025 год и плановый период 2026 и 2027 годы разработан на основе сценарных условий и прогнозных показателей социально-экономического развития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поселения, динамики показателей инфляции на 2025-2027 годы и сложившейся в поселении экономической ситуации.</w:t>
      </w:r>
    </w:p>
    <w:p w:rsidR="00D662A0" w:rsidRPr="002F6E2D" w:rsidRDefault="00D662A0" w:rsidP="00D662A0">
      <w:pPr>
        <w:rPr>
          <w:sz w:val="28"/>
          <w:szCs w:val="28"/>
        </w:rPr>
      </w:pPr>
      <w:r w:rsidRPr="002F6E2D">
        <w:rPr>
          <w:sz w:val="28"/>
          <w:szCs w:val="28"/>
        </w:rPr>
        <w:t xml:space="preserve">Исполнение бюджета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 за 2023 год  по доходам составило 20044,3,0 тыс. руб. или 99,0 % к уточненному плану на год (21976,9 тыс. рублей). По налоговым и неналоговым доходам исполнение бюджета за 2023 год составило 9542,1 тыс. рублей или 100,0 % к уточненному плану на год (9523,0 тыс. рублей).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Объем поступления налоговых и неналоговых доходов  бюджета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 в 2023 году к уровню 2022 года повысился на 7323,8 тыс. рублей или на 430,2%. 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lastRenderedPageBreak/>
        <w:t xml:space="preserve">Наибольший удельный вес в </w:t>
      </w:r>
      <w:proofErr w:type="gramStart"/>
      <w:r w:rsidRPr="002F6E2D">
        <w:rPr>
          <w:sz w:val="28"/>
          <w:szCs w:val="28"/>
        </w:rPr>
        <w:t>общем</w:t>
      </w:r>
      <w:proofErr w:type="gramEnd"/>
      <w:r w:rsidRPr="002F6E2D">
        <w:rPr>
          <w:sz w:val="28"/>
          <w:szCs w:val="28"/>
        </w:rPr>
        <w:t xml:space="preserve"> объеме налоговых и неналоговых доходов занимают: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- налог на доходы физических лиц – 1,2%;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- </w:t>
      </w:r>
      <w:bookmarkStart w:id="1" w:name="_Hlk118898520"/>
      <w:r w:rsidRPr="002F6E2D">
        <w:rPr>
          <w:sz w:val="28"/>
          <w:szCs w:val="28"/>
        </w:rPr>
        <w:t xml:space="preserve">налоги на имущество </w:t>
      </w:r>
      <w:bookmarkEnd w:id="1"/>
      <w:r w:rsidRPr="002F6E2D">
        <w:rPr>
          <w:sz w:val="28"/>
          <w:szCs w:val="28"/>
        </w:rPr>
        <w:t>– 20,7%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-доходы от использования имущества,   находящегося в государственной   и  муниципальной собственности - 3,1%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- доходы от продажи материальных и нематериальных запасов – 73,2%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- штрафы, санкции, возмещение ущерба – 1,8%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</w:p>
    <w:p w:rsidR="00D662A0" w:rsidRPr="002F6E2D" w:rsidRDefault="00D662A0" w:rsidP="00D662A0">
      <w:pPr>
        <w:jc w:val="both"/>
        <w:rPr>
          <w:shadow/>
          <w:sz w:val="28"/>
          <w:szCs w:val="28"/>
        </w:rPr>
      </w:pPr>
      <w:r w:rsidRPr="002F6E2D">
        <w:rPr>
          <w:sz w:val="28"/>
          <w:szCs w:val="28"/>
        </w:rPr>
        <w:t xml:space="preserve">Прогноз поступления налоговых доходов на 2025-2027  годы прогнозировался исходя из фактического поступления доходов за 2023 год, ожидаемого поступления доходов в 2024 г с учетом коэффициентов инфляции, собираемости, отработкой недоимки, сложившейся за прошлый период.    </w:t>
      </w:r>
    </w:p>
    <w:p w:rsidR="00D662A0" w:rsidRPr="002F6E2D" w:rsidRDefault="00D662A0" w:rsidP="00D662A0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>Особенности расчета поступления отдельных видов налоговых и неналоговых доходов на 2025-2027 годы:</w:t>
      </w:r>
    </w:p>
    <w:p w:rsidR="00D662A0" w:rsidRPr="002F6E2D" w:rsidRDefault="00D662A0" w:rsidP="00D662A0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  1.расчет налога на доходы физических лиц от налоговых агентов рассчитывался исходя из фонда оплаты труда, сложившегося по поселению, с учетом налоговых вычетов.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Рост снижения поступлений налога на доходы физических лиц от налоговых агентов по оценке  2024 года к уровню 2023 года  составил  37,9 тыс. рублей, или 34,2%. </w:t>
      </w:r>
    </w:p>
    <w:p w:rsidR="00D662A0" w:rsidRPr="002F6E2D" w:rsidRDefault="00D662A0" w:rsidP="00D662A0">
      <w:pPr>
        <w:ind w:firstLine="680"/>
        <w:jc w:val="both"/>
        <w:rPr>
          <w:rStyle w:val="apple-tab-span"/>
          <w:sz w:val="28"/>
          <w:szCs w:val="28"/>
        </w:rPr>
      </w:pPr>
      <w:r w:rsidRPr="002F6E2D">
        <w:rPr>
          <w:rStyle w:val="apple-tab-span"/>
          <w:sz w:val="28"/>
          <w:szCs w:val="28"/>
        </w:rPr>
        <w:t>2.расчет земельного налога производился с учетом увеличения ставок по земельному налогу  по ряду категорий земель,  постановки на учет новых земельных участков, с учетом федеральных льгот, решений суда по переоценке кадастровой стоимости земли по ряду юридических лиц;</w:t>
      </w:r>
    </w:p>
    <w:p w:rsidR="00D662A0" w:rsidRPr="002F6E2D" w:rsidRDefault="00D662A0" w:rsidP="00D662A0">
      <w:pPr>
        <w:ind w:firstLine="680"/>
        <w:jc w:val="both"/>
        <w:rPr>
          <w:rStyle w:val="apple-tab-span"/>
          <w:sz w:val="28"/>
          <w:szCs w:val="28"/>
        </w:rPr>
      </w:pPr>
      <w:r w:rsidRPr="002F6E2D">
        <w:rPr>
          <w:rStyle w:val="apple-tab-span"/>
          <w:sz w:val="28"/>
          <w:szCs w:val="28"/>
        </w:rPr>
        <w:t>3. расчет налога на имущество физических лиц производился исходя из кадастровой стоимости объектов налогообложения;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 4. арендная плата за пользование земельными участками  рассчитывалась с учетом утвержденных ставок по аренде земли, выкупа земельных участков рядом предприятий; 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5. расчет доходов от продажи имущества и продажи земельных участков производился исходя из фактического поступления данного вида дохода в бюджет поселения и планируемого проведения торгов по продаже земли на 2025 год.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Основными налогоплательщиками поселения являются сельскохозяйственные и перерабатывающие предприятия. Администрацией поселения  разработаны мероприятия по мобилизации дополнительных налоговых и неналоговых доходов, повышения собираемости налогов, расширения налогооблагаемой базы. 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Одним из направлений мобилизации  местных налогов является полный охват налогообложением всех собственников, пользователей и владельцев земли и иного имущества.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lastRenderedPageBreak/>
        <w:t xml:space="preserve">В </w:t>
      </w:r>
      <w:proofErr w:type="gramStart"/>
      <w:r w:rsidRPr="002F6E2D">
        <w:rPr>
          <w:sz w:val="28"/>
          <w:szCs w:val="28"/>
        </w:rPr>
        <w:t>целях</w:t>
      </w:r>
      <w:proofErr w:type="gramEnd"/>
      <w:r w:rsidRPr="002F6E2D">
        <w:rPr>
          <w:sz w:val="28"/>
          <w:szCs w:val="28"/>
        </w:rPr>
        <w:t xml:space="preserve"> увеличения доходной базы бюджетов поселений, администрация ведет активную работу по инвентаризации выделенных земельных участков, выданных разрешений на строительство с проверкой целевого использования земли и степени готовности строящихся объектов.</w:t>
      </w:r>
    </w:p>
    <w:p w:rsidR="00D662A0" w:rsidRPr="002F6E2D" w:rsidRDefault="00D662A0" w:rsidP="00D662A0">
      <w:pPr>
        <w:ind w:firstLine="680"/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Задолженность по налоговым платежам и сборам по состоянию на 01.01.2024  года в местный бюджет составила 121 тыс. рублей, на 01.07.2024года – 1159,2 тыс. рублей.</w:t>
      </w:r>
    </w:p>
    <w:p w:rsidR="00D662A0" w:rsidRPr="002F6E2D" w:rsidRDefault="00D662A0" w:rsidP="00D662A0">
      <w:pPr>
        <w:pStyle w:val="Standard"/>
        <w:tabs>
          <w:tab w:val="left" w:pos="3255"/>
        </w:tabs>
        <w:ind w:firstLine="680"/>
        <w:jc w:val="both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Основные показатели прогноза</w:t>
      </w: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социально-экономического развития</w:t>
      </w: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proofErr w:type="spellStart"/>
      <w:r w:rsidRPr="002F6E2D">
        <w:rPr>
          <w:b/>
          <w:sz w:val="28"/>
          <w:szCs w:val="28"/>
        </w:rPr>
        <w:t>Семидесятского</w:t>
      </w:r>
      <w:proofErr w:type="spellEnd"/>
      <w:r w:rsidRPr="002F6E2D">
        <w:rPr>
          <w:b/>
          <w:sz w:val="28"/>
          <w:szCs w:val="28"/>
        </w:rPr>
        <w:t xml:space="preserve"> сельского поселения</w:t>
      </w: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на 2025-2027 годы.</w:t>
      </w:r>
    </w:p>
    <w:p w:rsidR="00D662A0" w:rsidRPr="002F6E2D" w:rsidRDefault="00D662A0" w:rsidP="00D662A0">
      <w:pPr>
        <w:pStyle w:val="a8"/>
        <w:jc w:val="left"/>
        <w:rPr>
          <w:i w:val="0"/>
          <w:sz w:val="22"/>
          <w:szCs w:val="22"/>
        </w:rPr>
      </w:pPr>
    </w:p>
    <w:tbl>
      <w:tblPr>
        <w:tblW w:w="9580" w:type="dxa"/>
        <w:tblInd w:w="-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8"/>
        <w:gridCol w:w="1162"/>
        <w:gridCol w:w="1160"/>
        <w:gridCol w:w="1080"/>
        <w:gridCol w:w="1080"/>
        <w:gridCol w:w="1080"/>
        <w:gridCol w:w="1120"/>
      </w:tblGrid>
      <w:tr w:rsidR="00D662A0" w:rsidRPr="002F6E2D" w:rsidTr="00665E8D">
        <w:trPr>
          <w:trHeight w:val="624"/>
          <w:tblHeader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Наименование показателей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spacing w:before="120"/>
              <w:rPr>
                <w:b w:val="0"/>
                <w:sz w:val="18"/>
                <w:szCs w:val="18"/>
              </w:rPr>
            </w:pPr>
            <w:proofErr w:type="spellStart"/>
            <w:r w:rsidRPr="002F6E2D">
              <w:rPr>
                <w:b w:val="0"/>
                <w:sz w:val="18"/>
                <w:szCs w:val="18"/>
              </w:rPr>
              <w:t>Ед</w:t>
            </w:r>
            <w:proofErr w:type="gramStart"/>
            <w:r w:rsidRPr="002F6E2D">
              <w:rPr>
                <w:b w:val="0"/>
                <w:sz w:val="18"/>
                <w:szCs w:val="18"/>
              </w:rPr>
              <w:t>.и</w:t>
            </w:r>
            <w:proofErr w:type="gramEnd"/>
            <w:r w:rsidRPr="002F6E2D">
              <w:rPr>
                <w:b w:val="0"/>
                <w:sz w:val="18"/>
                <w:szCs w:val="18"/>
              </w:rPr>
              <w:t>зм</w:t>
            </w:r>
            <w:proofErr w:type="spellEnd"/>
            <w:r w:rsidRPr="002F6E2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spacing w:before="120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2023 год отчет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2024 год</w:t>
            </w:r>
          </w:p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оценка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2025 год</w:t>
            </w:r>
          </w:p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2026 год</w:t>
            </w:r>
          </w:p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2027 год</w:t>
            </w:r>
          </w:p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прогноз</w:t>
            </w:r>
          </w:p>
        </w:tc>
      </w:tr>
      <w:tr w:rsidR="00D662A0" w:rsidRPr="002F6E2D" w:rsidTr="00665E8D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  <w:lang w:val="en-US"/>
              </w:rPr>
            </w:pPr>
            <w:r w:rsidRPr="002F6E2D">
              <w:rPr>
                <w:b w:val="0"/>
                <w:sz w:val="24"/>
                <w:szCs w:val="24"/>
                <w:lang w:val="en-US"/>
              </w:rPr>
              <w:t>6</w:t>
            </w:r>
            <w:r w:rsidRPr="002F6E2D">
              <w:rPr>
                <w:b w:val="0"/>
                <w:sz w:val="24"/>
                <w:szCs w:val="24"/>
              </w:rPr>
              <w:t>4</w:t>
            </w:r>
            <w:r w:rsidRPr="002F6E2D"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650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650</w:t>
            </w:r>
          </w:p>
        </w:tc>
      </w:tr>
      <w:tr w:rsidR="00D662A0" w:rsidRPr="002F6E2D" w:rsidTr="00665E8D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 xml:space="preserve">Число </w:t>
            </w:r>
            <w:proofErr w:type="gramStart"/>
            <w:r w:rsidRPr="002F6E2D">
              <w:rPr>
                <w:b w:val="0"/>
                <w:sz w:val="20"/>
              </w:rPr>
              <w:t>родившихся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  <w:lang w:val="en-US"/>
              </w:rPr>
            </w:pPr>
            <w:r w:rsidRPr="002F6E2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3</w:t>
            </w:r>
          </w:p>
        </w:tc>
      </w:tr>
      <w:tr w:rsidR="00D662A0" w:rsidRPr="002F6E2D" w:rsidTr="00665E8D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 xml:space="preserve">Число </w:t>
            </w:r>
            <w:proofErr w:type="gramStart"/>
            <w:r w:rsidRPr="002F6E2D">
              <w:rPr>
                <w:b w:val="0"/>
                <w:sz w:val="20"/>
              </w:rPr>
              <w:t>умерших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5</w:t>
            </w:r>
          </w:p>
        </w:tc>
      </w:tr>
      <w:tr w:rsidR="00D662A0" w:rsidRPr="002F6E2D" w:rsidTr="00665E8D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 xml:space="preserve">Миграционный прирост </w:t>
            </w:r>
            <w:proofErr w:type="gramStart"/>
            <w:r w:rsidRPr="002F6E2D">
              <w:rPr>
                <w:b w:val="0"/>
                <w:sz w:val="20"/>
              </w:rPr>
              <w:t xml:space="preserve">( </w:t>
            </w:r>
            <w:proofErr w:type="gramEnd"/>
            <w:r w:rsidRPr="002F6E2D">
              <w:rPr>
                <w:b w:val="0"/>
                <w:sz w:val="20"/>
              </w:rPr>
              <w:t>убыль)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-2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-2</w:t>
            </w:r>
          </w:p>
        </w:tc>
      </w:tr>
      <w:tr w:rsidR="00D662A0" w:rsidRPr="002F6E2D" w:rsidTr="00665E8D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Число хозяйствующих субъектов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  <w:lang w:val="en-US"/>
              </w:rPr>
            </w:pPr>
            <w:r w:rsidRPr="002F6E2D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4"/>
                <w:szCs w:val="24"/>
              </w:rPr>
            </w:pPr>
            <w:r w:rsidRPr="002F6E2D">
              <w:rPr>
                <w:b w:val="0"/>
                <w:sz w:val="24"/>
                <w:szCs w:val="24"/>
              </w:rPr>
              <w:t>12</w:t>
            </w:r>
          </w:p>
        </w:tc>
      </w:tr>
      <w:tr w:rsidR="00D662A0" w:rsidRPr="002F6E2D" w:rsidTr="00665E8D">
        <w:trPr>
          <w:trHeight w:val="1487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E2D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Отгружено товаров собственного производства</w:t>
            </w:r>
          </w:p>
          <w:p w:rsidR="00D662A0" w:rsidRPr="002F6E2D" w:rsidRDefault="00D662A0" w:rsidP="00665E8D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E2D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промышленным видам деятельности</w:t>
            </w:r>
          </w:p>
          <w:p w:rsidR="00D662A0" w:rsidRPr="002F6E2D" w:rsidRDefault="00D662A0" w:rsidP="00665E8D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E2D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 кругу крупных и средних предприятий)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F6E2D">
              <w:rPr>
                <w:rFonts w:ascii="Times New Roman" w:hAnsi="Times New Roman" w:cs="Times New Roman"/>
                <w:b w:val="0"/>
                <w:sz w:val="20"/>
                <w:szCs w:val="2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jc w:val="center"/>
              <w:rPr>
                <w:rStyle w:val="10"/>
                <w:b w:val="0"/>
                <w:caps/>
                <w:sz w:val="20"/>
                <w:szCs w:val="20"/>
                <w:lang w:eastAsia="zh-CN"/>
              </w:rPr>
            </w:pPr>
            <w:r w:rsidRPr="002F6E2D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p21"/>
              <w:rPr>
                <w:color w:val="000000"/>
                <w:sz w:val="20"/>
                <w:szCs w:val="20"/>
              </w:rPr>
            </w:pPr>
            <w:r w:rsidRPr="002F6E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p21"/>
              <w:jc w:val="left"/>
              <w:rPr>
                <w:color w:val="000000"/>
                <w:sz w:val="20"/>
                <w:szCs w:val="20"/>
              </w:rPr>
            </w:pPr>
            <w:r w:rsidRPr="002F6E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p21"/>
              <w:rPr>
                <w:color w:val="000000"/>
                <w:sz w:val="20"/>
                <w:szCs w:val="20"/>
              </w:rPr>
            </w:pPr>
            <w:r w:rsidRPr="002F6E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p21"/>
              <w:rPr>
                <w:color w:val="000000"/>
                <w:sz w:val="20"/>
                <w:szCs w:val="20"/>
              </w:rPr>
            </w:pPr>
            <w:r w:rsidRPr="002F6E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662A0" w:rsidRPr="002F6E2D" w:rsidTr="00665E8D">
        <w:trPr>
          <w:trHeight w:val="52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spacing w:before="120" w:after="120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Численность работников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человек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center"/>
            </w:pPr>
            <w:r w:rsidRPr="002F6E2D"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center"/>
            </w:pPr>
            <w:r w:rsidRPr="002F6E2D"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center"/>
            </w:pPr>
            <w:r w:rsidRPr="002F6E2D"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center"/>
            </w:pPr>
            <w:r w:rsidRPr="002F6E2D">
              <w:t>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center"/>
            </w:pPr>
            <w:r w:rsidRPr="002F6E2D">
              <w:t>71</w:t>
            </w:r>
          </w:p>
        </w:tc>
      </w:tr>
      <w:tr w:rsidR="00D662A0" w:rsidRPr="002F6E2D" w:rsidTr="00665E8D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spacing w:before="120" w:after="120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 xml:space="preserve">Среднемесячная заработная плата  работников организаций         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jc w:val="center"/>
            </w:pPr>
            <w:r w:rsidRPr="002F6E2D">
              <w:rPr>
                <w:sz w:val="22"/>
                <w:szCs w:val="22"/>
              </w:rPr>
              <w:t>41140,00</w:t>
            </w:r>
          </w:p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jc w:val="center"/>
            </w:pPr>
            <w:r w:rsidRPr="002F6E2D">
              <w:rPr>
                <w:sz w:val="22"/>
                <w:szCs w:val="22"/>
              </w:rPr>
              <w:t>41140,00</w:t>
            </w:r>
          </w:p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44589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48667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52947</w:t>
            </w:r>
          </w:p>
        </w:tc>
      </w:tr>
      <w:tr w:rsidR="00D662A0" w:rsidRPr="002F6E2D" w:rsidTr="00665E8D">
        <w:trPr>
          <w:trHeight w:val="58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jc w:val="left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Фонд оплаты труда по территории, всего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млн. 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right"/>
            </w:pPr>
            <w:r w:rsidRPr="002F6E2D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right"/>
            </w:pPr>
            <w:r w:rsidRPr="002F6E2D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right"/>
            </w:pPr>
            <w:r w:rsidRPr="002F6E2D">
              <w:t>21,141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right"/>
            </w:pPr>
            <w:r w:rsidRPr="002F6E2D">
              <w:t>21,141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62A0" w:rsidRPr="002F6E2D" w:rsidRDefault="00D662A0" w:rsidP="00665E8D">
            <w:pPr>
              <w:jc w:val="right"/>
            </w:pPr>
            <w:r w:rsidRPr="002F6E2D">
              <w:t>21,141</w:t>
            </w:r>
          </w:p>
        </w:tc>
      </w:tr>
      <w:tr w:rsidR="00D662A0" w:rsidRPr="002F6E2D" w:rsidTr="00665E8D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firstLine="23"/>
              <w:rPr>
                <w:sz w:val="20"/>
              </w:rPr>
            </w:pPr>
            <w:r w:rsidRPr="002F6E2D">
              <w:rPr>
                <w:sz w:val="20"/>
              </w:rPr>
              <w:t>Уровень роста потребительских цен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</w:tr>
      <w:tr w:rsidR="00D662A0" w:rsidRPr="002F6E2D" w:rsidTr="00665E8D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firstLine="23"/>
              <w:rPr>
                <w:lang w:val="en-US"/>
              </w:rPr>
            </w:pPr>
            <w:r w:rsidRPr="002F6E2D">
              <w:rPr>
                <w:sz w:val="20"/>
              </w:rPr>
              <w:t>Рост тарифов на электроэнергию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a5"/>
              <w:rPr>
                <w:b w:val="0"/>
                <w:sz w:val="20"/>
              </w:rPr>
            </w:pPr>
            <w:r w:rsidRPr="002F6E2D">
              <w:rPr>
                <w:b w:val="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3,0</w:t>
            </w:r>
          </w:p>
        </w:tc>
      </w:tr>
      <w:tr w:rsidR="00D662A0" w:rsidRPr="002F6E2D" w:rsidTr="00665E8D">
        <w:trPr>
          <w:trHeight w:val="56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left="0"/>
              <w:rPr>
                <w:sz w:val="20"/>
              </w:rPr>
            </w:pPr>
            <w:r w:rsidRPr="002F6E2D">
              <w:rPr>
                <w:sz w:val="20"/>
              </w:rPr>
              <w:t xml:space="preserve">Рост тарифов на тепловую энергию                                          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2F6E2D">
              <w:rPr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</w:rPr>
            </w:pPr>
            <w:r w:rsidRPr="002F6E2D">
              <w:rPr>
                <w:sz w:val="24"/>
                <w:szCs w:val="24"/>
              </w:rPr>
              <w:t>4,0</w:t>
            </w:r>
          </w:p>
        </w:tc>
      </w:tr>
      <w:tr w:rsidR="00D662A0" w:rsidRPr="002F6E2D" w:rsidTr="00665E8D">
        <w:trPr>
          <w:trHeight w:val="61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left="0"/>
              <w:rPr>
                <w:sz w:val="20"/>
              </w:rPr>
            </w:pPr>
            <w:r w:rsidRPr="002F6E2D">
              <w:rPr>
                <w:sz w:val="20"/>
              </w:rPr>
              <w:t>Количество капитально отремонтированных домов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2F6E2D">
              <w:rPr>
                <w:sz w:val="20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2F6E2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2F6E2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2F6E2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2F6E2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31"/>
              <w:jc w:val="center"/>
              <w:rPr>
                <w:sz w:val="24"/>
                <w:szCs w:val="24"/>
                <w:lang w:val="en-US"/>
              </w:rPr>
            </w:pPr>
            <w:r w:rsidRPr="002F6E2D">
              <w:rPr>
                <w:sz w:val="24"/>
                <w:szCs w:val="24"/>
                <w:lang w:val="en-US"/>
              </w:rPr>
              <w:t>0</w:t>
            </w:r>
          </w:p>
        </w:tc>
      </w:tr>
      <w:tr w:rsidR="00D662A0" w:rsidRPr="002F6E2D" w:rsidTr="00665E8D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firstLine="22"/>
              <w:jc w:val="center"/>
              <w:rPr>
                <w:sz w:val="20"/>
              </w:rPr>
            </w:pPr>
            <w:r w:rsidRPr="002F6E2D">
              <w:rPr>
                <w:sz w:val="20"/>
              </w:rPr>
              <w:t>Налоговые  и неналоговые доходы  в бюджет поселения</w:t>
            </w:r>
          </w:p>
          <w:p w:rsidR="00D662A0" w:rsidRPr="002F6E2D" w:rsidRDefault="00D662A0" w:rsidP="00665E8D">
            <w:pPr>
              <w:pStyle w:val="Textbodyindent"/>
              <w:spacing w:before="120"/>
              <w:ind w:firstLine="22"/>
              <w:jc w:val="center"/>
              <w:rPr>
                <w:sz w:val="20"/>
              </w:rPr>
            </w:pPr>
          </w:p>
          <w:p w:rsidR="00D662A0" w:rsidRPr="002F6E2D" w:rsidRDefault="00D662A0" w:rsidP="00665E8D">
            <w:pPr>
              <w:pStyle w:val="Textbodyindent"/>
              <w:spacing w:before="120"/>
              <w:ind w:firstLine="22"/>
              <w:jc w:val="center"/>
              <w:rPr>
                <w:sz w:val="20"/>
              </w:rPr>
            </w:pPr>
            <w:r w:rsidRPr="002F6E2D">
              <w:rPr>
                <w:sz w:val="20"/>
              </w:rPr>
              <w:t>В том числе налоговые доходы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2F6E2D">
              <w:rPr>
                <w:sz w:val="20"/>
              </w:rPr>
              <w:lastRenderedPageBreak/>
              <w:t>Тыс.</w:t>
            </w:r>
          </w:p>
          <w:p w:rsidR="00D662A0" w:rsidRPr="002F6E2D" w:rsidRDefault="00D662A0" w:rsidP="00665E8D">
            <w:pPr>
              <w:pStyle w:val="Textbodyindent"/>
              <w:spacing w:before="120"/>
              <w:ind w:left="-26" w:firstLine="26"/>
              <w:jc w:val="center"/>
              <w:rPr>
                <w:sz w:val="20"/>
              </w:rPr>
            </w:pPr>
            <w:r w:rsidRPr="002F6E2D">
              <w:rPr>
                <w:sz w:val="20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t>9542,1</w:t>
            </w: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2085,3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2299,0</w:t>
            </w: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2036,0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2541,0</w:t>
            </w: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2273,0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2627,0</w:t>
            </w: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2358,0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2657,0</w:t>
            </w: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2A0" w:rsidRPr="002F6E2D" w:rsidRDefault="00D662A0" w:rsidP="00665E8D">
            <w:pPr>
              <w:pStyle w:val="Textbod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2D">
              <w:rPr>
                <w:rFonts w:ascii="Times New Roman" w:hAnsi="Times New Roman"/>
                <w:sz w:val="24"/>
                <w:szCs w:val="24"/>
              </w:rPr>
              <w:lastRenderedPageBreak/>
              <w:t>2387,0</w:t>
            </w:r>
          </w:p>
        </w:tc>
      </w:tr>
    </w:tbl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center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 xml:space="preserve">Основные тенденции развития </w:t>
      </w:r>
      <w:proofErr w:type="spellStart"/>
      <w:r w:rsidRPr="002F6E2D">
        <w:rPr>
          <w:b/>
          <w:sz w:val="28"/>
          <w:szCs w:val="28"/>
        </w:rPr>
        <w:t>Семидесятского</w:t>
      </w:r>
      <w:proofErr w:type="spellEnd"/>
      <w:r w:rsidRPr="002F6E2D">
        <w:rPr>
          <w:b/>
          <w:sz w:val="28"/>
          <w:szCs w:val="28"/>
        </w:rPr>
        <w:t xml:space="preserve"> сельского поселения.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both"/>
      </w:pPr>
      <w:r w:rsidRPr="002F6E2D">
        <w:rPr>
          <w:sz w:val="28"/>
          <w:szCs w:val="28"/>
        </w:rPr>
        <w:t xml:space="preserve">      На 1 января 2024 года численность постоянного населения </w:t>
      </w:r>
      <w:proofErr w:type="spellStart"/>
      <w:r w:rsidRPr="002F6E2D">
        <w:rPr>
          <w:sz w:val="28"/>
          <w:szCs w:val="28"/>
        </w:rPr>
        <w:t>Семидесятского</w:t>
      </w:r>
      <w:proofErr w:type="spellEnd"/>
      <w:r w:rsidRPr="002F6E2D">
        <w:rPr>
          <w:sz w:val="28"/>
          <w:szCs w:val="28"/>
        </w:rPr>
        <w:t xml:space="preserve"> сельского поселения составила 629 человека.  В </w:t>
      </w:r>
      <w:proofErr w:type="gramStart"/>
      <w:r w:rsidRPr="002F6E2D">
        <w:rPr>
          <w:sz w:val="28"/>
          <w:szCs w:val="28"/>
        </w:rPr>
        <w:t>поселении</w:t>
      </w:r>
      <w:proofErr w:type="gramEnd"/>
      <w:r w:rsidRPr="002F6E2D">
        <w:rPr>
          <w:sz w:val="28"/>
          <w:szCs w:val="28"/>
        </w:rPr>
        <w:t xml:space="preserve"> в течение многих последних лет складывается  неблагоприятная демографическая ситуация. Численность </w:t>
      </w:r>
      <w:proofErr w:type="gramStart"/>
      <w:r w:rsidRPr="002F6E2D">
        <w:rPr>
          <w:sz w:val="28"/>
          <w:szCs w:val="28"/>
        </w:rPr>
        <w:t>постоянного</w:t>
      </w:r>
      <w:proofErr w:type="gramEnd"/>
      <w:r w:rsidRPr="002F6E2D">
        <w:rPr>
          <w:sz w:val="28"/>
          <w:szCs w:val="28"/>
        </w:rPr>
        <w:t xml:space="preserve"> населения имела устойчивую тенденцию к сокращению. Основной причиной сокращения численности населения является его естественная убыль.     Численность зарегистрированных  безработных на 1 января 2024 года составила 0 человек. Районным центром занятости населения постоянно ведется работа, направленная на скорейшее  возвращение безработных граждан к активному труду, оказывается помощь работодателям по сохранению действующих рабочих мест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</w:pPr>
      <w:r w:rsidRPr="002F6E2D">
        <w:rPr>
          <w:sz w:val="28"/>
          <w:szCs w:val="28"/>
        </w:rPr>
        <w:t>В прогнозируемый период ожидается незначительное   увеличение фонда оплаты труда (на 2023 год – 112 процентов к оценке 2022 года).  Среднемесячная заработная плата по поселению не увеличилась: в 2023 году составила 41140,0 рублей</w:t>
      </w:r>
      <w:proofErr w:type="gramStart"/>
      <w:r w:rsidRPr="002F6E2D">
        <w:rPr>
          <w:sz w:val="28"/>
          <w:szCs w:val="28"/>
        </w:rPr>
        <w:t xml:space="preserve"> ,</w:t>
      </w:r>
      <w:proofErr w:type="gramEnd"/>
      <w:r w:rsidRPr="002F6E2D">
        <w:rPr>
          <w:sz w:val="28"/>
          <w:szCs w:val="28"/>
        </w:rPr>
        <w:t xml:space="preserve"> в 2024 году 41140,0.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>По состоянию на 01.07.2024 года задолженность по оплате труда не имело ни одно предприятие поселения.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Одной из проблем территории является состояние автомобильных дорог, жилищно-коммунального хозяйства и инженерной  инфраструктуры.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>Общая протяженность автомобильных дорог местного значения составляет 55,7  км.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</w:pPr>
      <w:r w:rsidRPr="002F6E2D">
        <w:rPr>
          <w:sz w:val="28"/>
          <w:szCs w:val="28"/>
        </w:rPr>
        <w:t xml:space="preserve">     В 2024 году в бюджет  поселения ожидается поступление собственных доходов в сумме 2299,0 тыс</w:t>
      </w:r>
      <w:proofErr w:type="gramStart"/>
      <w:r w:rsidRPr="002F6E2D">
        <w:rPr>
          <w:sz w:val="28"/>
          <w:szCs w:val="28"/>
        </w:rPr>
        <w:t>.р</w:t>
      </w:r>
      <w:proofErr w:type="gramEnd"/>
      <w:r w:rsidRPr="002F6E2D">
        <w:rPr>
          <w:sz w:val="28"/>
          <w:szCs w:val="28"/>
        </w:rPr>
        <w:t xml:space="preserve">ублей. В прогнозируемый период ожидается увеличение доходной части бюджета в отношении собственных доходов. Структура налоговых и неналоговых доходов  не претерпит изменений. Как и прежде, основными </w:t>
      </w:r>
      <w:proofErr w:type="spellStart"/>
      <w:r w:rsidRPr="002F6E2D">
        <w:rPr>
          <w:sz w:val="28"/>
          <w:szCs w:val="28"/>
        </w:rPr>
        <w:t>бюджетообразующими</w:t>
      </w:r>
      <w:proofErr w:type="spellEnd"/>
      <w:r w:rsidRPr="002F6E2D">
        <w:rPr>
          <w:sz w:val="28"/>
          <w:szCs w:val="28"/>
        </w:rPr>
        <w:t xml:space="preserve"> доходами являются налог на доходы физических лиц, земельный налог.</w:t>
      </w:r>
    </w:p>
    <w:p w:rsidR="00D662A0" w:rsidRPr="002F6E2D" w:rsidRDefault="00D662A0" w:rsidP="00D662A0">
      <w:pPr>
        <w:pStyle w:val="Standard"/>
        <w:jc w:val="both"/>
        <w:rPr>
          <w:sz w:val="28"/>
          <w:szCs w:val="28"/>
        </w:rPr>
      </w:pPr>
      <w:r w:rsidRPr="002F6E2D">
        <w:rPr>
          <w:sz w:val="28"/>
          <w:szCs w:val="28"/>
        </w:rPr>
        <w:t>В  с 2017 года произошел переход  налогообложения объектов недвижимого имущества физических лиц исходя из кадастровой стоимости, что позволяет, начиная с 2017 года, включить в налоговую базу по налогу на имущество физических лиц необлагаемые ранее объекты недвижимости и увеличить доходную часть бюджета.</w:t>
      </w:r>
    </w:p>
    <w:p w:rsidR="00D662A0" w:rsidRPr="002F6E2D" w:rsidRDefault="00D662A0" w:rsidP="00D662A0">
      <w:pPr>
        <w:pStyle w:val="11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6E2D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proofErr w:type="spellStart"/>
      <w:r w:rsidRPr="002F6E2D">
        <w:rPr>
          <w:rFonts w:ascii="Times New Roman" w:hAnsi="Times New Roman"/>
          <w:color w:val="auto"/>
          <w:sz w:val="28"/>
          <w:szCs w:val="28"/>
        </w:rPr>
        <w:t>Семидесятского</w:t>
      </w:r>
      <w:proofErr w:type="spellEnd"/>
      <w:r w:rsidRPr="002F6E2D">
        <w:rPr>
          <w:rFonts w:ascii="Times New Roman" w:hAnsi="Times New Roman"/>
          <w:color w:val="auto"/>
          <w:sz w:val="28"/>
          <w:szCs w:val="28"/>
        </w:rPr>
        <w:t xml:space="preserve"> сельского поселения Хохольского муниципального района Воронежской области планирует в 2025 году провести работу по участию в программах Воронежской области:</w:t>
      </w:r>
    </w:p>
    <w:p w:rsidR="00D662A0" w:rsidRPr="002F6E2D" w:rsidRDefault="00D662A0" w:rsidP="00D662A0">
      <w:pPr>
        <w:pStyle w:val="11"/>
        <w:ind w:firstLine="709"/>
        <w:jc w:val="both"/>
        <w:rPr>
          <w:rFonts w:ascii="Times New Roman" w:hAnsi="Times New Roman"/>
          <w:color w:val="auto"/>
        </w:rPr>
      </w:pPr>
      <w:r w:rsidRPr="002F6E2D">
        <w:rPr>
          <w:rFonts w:ascii="Times New Roman" w:hAnsi="Times New Roman"/>
          <w:color w:val="auto"/>
          <w:sz w:val="28"/>
          <w:szCs w:val="28"/>
        </w:rPr>
        <w:t xml:space="preserve">ГП «Содействие развитию муниципальных образований и местного </w:t>
      </w:r>
      <w:r w:rsidRPr="002F6E2D">
        <w:rPr>
          <w:rFonts w:ascii="Times New Roman" w:hAnsi="Times New Roman"/>
          <w:color w:val="auto"/>
          <w:sz w:val="28"/>
          <w:szCs w:val="28"/>
        </w:rPr>
        <w:lastRenderedPageBreak/>
        <w:t>самоуправления».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 xml:space="preserve">                    Основные приоритеты </w:t>
      </w:r>
      <w:proofErr w:type="gramStart"/>
      <w:r w:rsidRPr="002F6E2D">
        <w:rPr>
          <w:b/>
          <w:sz w:val="28"/>
          <w:szCs w:val="28"/>
        </w:rPr>
        <w:t>социально-экономического</w:t>
      </w:r>
      <w:proofErr w:type="gramEnd"/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 xml:space="preserve">              развития городского поселения в 2025-2027 </w:t>
      </w:r>
      <w:proofErr w:type="gramStart"/>
      <w:r w:rsidRPr="002F6E2D">
        <w:rPr>
          <w:b/>
          <w:sz w:val="28"/>
          <w:szCs w:val="28"/>
        </w:rPr>
        <w:t>годах</w:t>
      </w:r>
      <w:proofErr w:type="gramEnd"/>
      <w:r w:rsidRPr="002F6E2D">
        <w:rPr>
          <w:b/>
          <w:sz w:val="28"/>
          <w:szCs w:val="28"/>
        </w:rPr>
        <w:t>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b/>
          <w:sz w:val="28"/>
          <w:szCs w:val="28"/>
        </w:rPr>
      </w:pP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>Первичный анализ проблем позволит определить ряд приоритетов деятельности, требующих дальнейшего обоснования.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К основным приоритетам следует отнести выполнение социальных обязательств перед  гражданами, развитие промышленного потенциала, развитие </w:t>
      </w:r>
      <w:proofErr w:type="spellStart"/>
      <w:r w:rsidRPr="002F6E2D">
        <w:rPr>
          <w:sz w:val="28"/>
          <w:szCs w:val="28"/>
        </w:rPr>
        <w:t>конкурентности</w:t>
      </w:r>
      <w:proofErr w:type="spellEnd"/>
      <w:r w:rsidRPr="002F6E2D">
        <w:rPr>
          <w:sz w:val="28"/>
          <w:szCs w:val="28"/>
        </w:rPr>
        <w:t>, повышение доходной части местного бюджета, развитие систем инженерной инфраструктуры, развитие социальной сферы.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Органам местного самоуправления в 2025 году необходимо: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  - в первоочередном порядке и в полном объеме обеспечить финансирование приоритетных социальн</w:t>
      </w:r>
      <w:proofErr w:type="gramStart"/>
      <w:r w:rsidRPr="002F6E2D">
        <w:rPr>
          <w:sz w:val="28"/>
          <w:szCs w:val="28"/>
        </w:rPr>
        <w:t>о-</w:t>
      </w:r>
      <w:proofErr w:type="gramEnd"/>
      <w:r w:rsidRPr="002F6E2D">
        <w:rPr>
          <w:sz w:val="28"/>
          <w:szCs w:val="28"/>
        </w:rPr>
        <w:t xml:space="preserve"> значимых расходов (расходов на оплату труда и начисления работников бюджетной сферы, в том числе на повышение оплаты труда отдельных категорий работников бюджетной сферы в соответствии с указами Президента РФ от 07.05.2012 г.) и коммунальных услуг.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- проводить ответственную бюджетную и налоговую политику;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- обеспечить сбалансированность местного бюджета за счет повышения налогового администрирования доходов и оптимизации бюджетных расходов при условии не снижения качества и объемов предоставляемых услуг.</w:t>
      </w:r>
    </w:p>
    <w:p w:rsidR="00D662A0" w:rsidRPr="002F6E2D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</w:p>
    <w:p w:rsidR="00D662A0" w:rsidRDefault="00D662A0" w:rsidP="00D662A0">
      <w:pPr>
        <w:pStyle w:val="Standard"/>
        <w:tabs>
          <w:tab w:val="left" w:pos="3255"/>
        </w:tabs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       В </w:t>
      </w:r>
      <w:proofErr w:type="gramStart"/>
      <w:r w:rsidRPr="002F6E2D">
        <w:rPr>
          <w:sz w:val="28"/>
          <w:szCs w:val="28"/>
        </w:rPr>
        <w:t>целом</w:t>
      </w:r>
      <w:proofErr w:type="gramEnd"/>
      <w:r w:rsidRPr="002F6E2D">
        <w:rPr>
          <w:sz w:val="28"/>
          <w:szCs w:val="28"/>
        </w:rPr>
        <w:t xml:space="preserve"> для прогноза социально- экономического развития сельского поселения на 2025-2027 годы остается характерным динамичное развитие экономики и социальной сферы, позволяющее создать условия для дальнейшего повышения уровня жизни населения города.</w:t>
      </w: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141E92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D662A0" w:rsidRPr="003E3D5A" w:rsidRDefault="00D662A0" w:rsidP="00D662A0">
      <w:pPr>
        <w:rPr>
          <w:b/>
          <w:sz w:val="20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C09"/>
    <w:multiLevelType w:val="multilevel"/>
    <w:tmpl w:val="CA92E4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2A0"/>
    <w:rsid w:val="00C2722C"/>
    <w:rsid w:val="00D662A0"/>
    <w:rsid w:val="00E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2A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2A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rsid w:val="00D662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31">
    <w:name w:val="Основной текст 31"/>
    <w:basedOn w:val="a"/>
    <w:uiPriority w:val="99"/>
    <w:rsid w:val="00D662A0"/>
    <w:pPr>
      <w:widowControl w:val="0"/>
      <w:suppressAutoHyphens/>
      <w:jc w:val="both"/>
    </w:pPr>
    <w:rPr>
      <w:sz w:val="28"/>
      <w:szCs w:val="28"/>
      <w:lang w:eastAsia="ar-SA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662A0"/>
    <w:pPr>
      <w:ind w:left="720"/>
    </w:pPr>
    <w:rPr>
      <w:rFonts w:eastAsia="Calibri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662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662A0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D662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Основной текст_"/>
    <w:link w:val="11"/>
    <w:locked/>
    <w:rsid w:val="00D662A0"/>
    <w:rPr>
      <w:color w:val="45413D"/>
    </w:rPr>
  </w:style>
  <w:style w:type="paragraph" w:customStyle="1" w:styleId="11">
    <w:name w:val="Основной текст1"/>
    <w:basedOn w:val="a"/>
    <w:link w:val="a7"/>
    <w:rsid w:val="00D662A0"/>
    <w:pPr>
      <w:widowControl w:val="0"/>
      <w:spacing w:line="262" w:lineRule="auto"/>
      <w:ind w:firstLine="400"/>
    </w:pPr>
    <w:rPr>
      <w:rFonts w:asciiTheme="minorHAnsi" w:eastAsiaTheme="minorHAnsi" w:hAnsiTheme="minorHAnsi" w:cstheme="minorBidi"/>
      <w:color w:val="45413D"/>
      <w:sz w:val="22"/>
      <w:szCs w:val="22"/>
      <w:lang w:eastAsia="en-US"/>
    </w:rPr>
  </w:style>
  <w:style w:type="paragraph" w:styleId="a8">
    <w:name w:val="Subtitle"/>
    <w:basedOn w:val="a"/>
    <w:next w:val="a9"/>
    <w:link w:val="aa"/>
    <w:uiPriority w:val="99"/>
    <w:qFormat/>
    <w:rsid w:val="00D662A0"/>
    <w:pPr>
      <w:keepNext/>
      <w:suppressAutoHyphens/>
      <w:spacing w:before="60" w:after="120" w:line="276" w:lineRule="auto"/>
      <w:jc w:val="center"/>
      <w:textAlignment w:val="baseline"/>
    </w:pPr>
    <w:rPr>
      <w:rFonts w:ascii="Arial" w:eastAsia="Microsoft YaHei" w:hAnsi="Arial" w:cs="Arial"/>
      <w:b/>
      <w:bCs/>
      <w:i/>
      <w:iCs/>
      <w:sz w:val="36"/>
      <w:szCs w:val="36"/>
      <w:lang w:eastAsia="zh-CN"/>
    </w:rPr>
  </w:style>
  <w:style w:type="character" w:customStyle="1" w:styleId="aa">
    <w:name w:val="Подзаголовок Знак"/>
    <w:basedOn w:val="a0"/>
    <w:link w:val="a8"/>
    <w:uiPriority w:val="99"/>
    <w:rsid w:val="00D662A0"/>
    <w:rPr>
      <w:rFonts w:ascii="Arial" w:eastAsia="Microsoft YaHei" w:hAnsi="Arial" w:cs="Arial"/>
      <w:b/>
      <w:bCs/>
      <w:i/>
      <w:iCs/>
      <w:sz w:val="36"/>
      <w:szCs w:val="36"/>
      <w:lang w:eastAsia="zh-CN"/>
    </w:rPr>
  </w:style>
  <w:style w:type="paragraph" w:customStyle="1" w:styleId="Textbody">
    <w:name w:val="Text body"/>
    <w:basedOn w:val="a"/>
    <w:uiPriority w:val="99"/>
    <w:rsid w:val="00D662A0"/>
    <w:pPr>
      <w:suppressAutoHyphens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paragraph" w:customStyle="1" w:styleId="Standard">
    <w:name w:val="Standard"/>
    <w:uiPriority w:val="99"/>
    <w:rsid w:val="00D662A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D662A0"/>
    <w:pPr>
      <w:spacing w:after="120"/>
      <w:ind w:left="283"/>
    </w:pPr>
  </w:style>
  <w:style w:type="paragraph" w:customStyle="1" w:styleId="p21">
    <w:name w:val="p21"/>
    <w:basedOn w:val="a"/>
    <w:uiPriority w:val="99"/>
    <w:rsid w:val="00D662A0"/>
    <w:pPr>
      <w:spacing w:before="100" w:beforeAutospacing="1" w:after="100" w:afterAutospacing="1"/>
      <w:jc w:val="center"/>
    </w:pPr>
    <w:rPr>
      <w:rFonts w:eastAsia="SimSun"/>
      <w:sz w:val="22"/>
      <w:szCs w:val="22"/>
    </w:rPr>
  </w:style>
  <w:style w:type="paragraph" w:customStyle="1" w:styleId="p33">
    <w:name w:val="p33"/>
    <w:basedOn w:val="a"/>
    <w:uiPriority w:val="99"/>
    <w:rsid w:val="00D662A0"/>
    <w:pPr>
      <w:spacing w:before="100" w:beforeAutospacing="1" w:after="100" w:afterAutospacing="1"/>
      <w:ind w:left="-540" w:firstLine="540"/>
      <w:jc w:val="both"/>
    </w:pPr>
    <w:rPr>
      <w:rFonts w:eastAsia="SimSun"/>
    </w:rPr>
  </w:style>
  <w:style w:type="character" w:customStyle="1" w:styleId="apple-tab-span">
    <w:name w:val="apple-tab-span"/>
    <w:uiPriority w:val="99"/>
    <w:rsid w:val="00D662A0"/>
    <w:rPr>
      <w:rFonts w:cs="Times New Roman"/>
    </w:rPr>
  </w:style>
  <w:style w:type="numbering" w:customStyle="1" w:styleId="WW8Num2">
    <w:name w:val="WW8Num2"/>
    <w:rsid w:val="00D662A0"/>
    <w:pPr>
      <w:numPr>
        <w:numId w:val="1"/>
      </w:numPr>
    </w:pPr>
  </w:style>
  <w:style w:type="paragraph" w:styleId="a9">
    <w:name w:val="Body Text"/>
    <w:basedOn w:val="a"/>
    <w:link w:val="ab"/>
    <w:uiPriority w:val="99"/>
    <w:semiHidden/>
    <w:unhideWhenUsed/>
    <w:rsid w:val="00D662A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66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2024-12-09T19:01:00Z</dcterms:created>
  <dcterms:modified xsi:type="dcterms:W3CDTF">2024-12-09T19:01:00Z</dcterms:modified>
</cp:coreProperties>
</file>