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79" w:rsidRDefault="00A43279" w:rsidP="00A43279">
      <w:pPr>
        <w:jc w:val="center"/>
        <w:rPr>
          <w:sz w:val="28"/>
          <w:szCs w:val="28"/>
        </w:rPr>
      </w:pPr>
    </w:p>
    <w:p w:rsidR="00A43279" w:rsidRPr="00867A7A" w:rsidRDefault="00A43279" w:rsidP="00A43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43279" w:rsidRDefault="00A43279" w:rsidP="00A4327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СЕМИДЕСЯТСКОГО СЕЛЬСКОГО ПОСЕЛЕНИЯ</w:t>
      </w:r>
    </w:p>
    <w:p w:rsidR="00A43279" w:rsidRPr="00867A7A" w:rsidRDefault="00A43279" w:rsidP="00A43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ХОХОЛЬСКОГО МУНИЦИПАЛЬНОГО РАЙОНА </w:t>
      </w:r>
    </w:p>
    <w:p w:rsidR="00A43279" w:rsidRDefault="00A43279" w:rsidP="00A4327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43279" w:rsidRDefault="00A43279" w:rsidP="00A43279">
      <w:pPr>
        <w:spacing w:after="120"/>
        <w:rPr>
          <w:b/>
          <w:sz w:val="28"/>
          <w:szCs w:val="28"/>
        </w:rPr>
      </w:pPr>
    </w:p>
    <w:p w:rsidR="00A43279" w:rsidRPr="009F4F7D" w:rsidRDefault="00A43279" w:rsidP="00A43279">
      <w:pPr>
        <w:spacing w:after="120"/>
        <w:ind w:left="284"/>
        <w:jc w:val="center"/>
        <w:rPr>
          <w:sz w:val="28"/>
          <w:szCs w:val="28"/>
        </w:rPr>
      </w:pPr>
      <w:r w:rsidRPr="009F4F7D">
        <w:rPr>
          <w:b/>
          <w:sz w:val="28"/>
          <w:szCs w:val="28"/>
        </w:rPr>
        <w:t xml:space="preserve">ПОСТАНОВЛЕНИЕ </w:t>
      </w:r>
    </w:p>
    <w:p w:rsidR="00A43279" w:rsidRPr="009F4F7D" w:rsidRDefault="00A43279" w:rsidP="00A43279">
      <w:pPr>
        <w:rPr>
          <w:sz w:val="28"/>
          <w:szCs w:val="28"/>
        </w:rPr>
      </w:pPr>
    </w:p>
    <w:p w:rsidR="00A43279" w:rsidRPr="00B54156" w:rsidRDefault="00A43279" w:rsidP="00A43279">
      <w:pPr>
        <w:rPr>
          <w:sz w:val="28"/>
          <w:szCs w:val="28"/>
        </w:rPr>
      </w:pPr>
      <w:r>
        <w:rPr>
          <w:sz w:val="28"/>
          <w:szCs w:val="28"/>
        </w:rPr>
        <w:t>От 22.02.2024</w:t>
      </w:r>
      <w:r w:rsidRPr="009F4F7D">
        <w:rPr>
          <w:sz w:val="28"/>
          <w:szCs w:val="28"/>
        </w:rPr>
        <w:t xml:space="preserve"> года              № </w:t>
      </w:r>
      <w:r w:rsidRPr="00B54156">
        <w:rPr>
          <w:sz w:val="28"/>
          <w:szCs w:val="28"/>
        </w:rPr>
        <w:t>46</w:t>
      </w:r>
    </w:p>
    <w:p w:rsidR="00A43279" w:rsidRPr="00B54156" w:rsidRDefault="00A43279" w:rsidP="00A43279">
      <w:pPr>
        <w:jc w:val="both"/>
        <w:rPr>
          <w:b/>
          <w:sz w:val="28"/>
          <w:szCs w:val="28"/>
        </w:rPr>
      </w:pPr>
    </w:p>
    <w:p w:rsidR="00A43279" w:rsidRDefault="00A43279" w:rsidP="00A43279">
      <w:pPr>
        <w:pStyle w:val="a6"/>
        <w:tabs>
          <w:tab w:val="left" w:pos="4995"/>
        </w:tabs>
        <w:ind w:right="-71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A43279" w:rsidRDefault="00A43279" w:rsidP="00A43279">
      <w:pPr>
        <w:pStyle w:val="a6"/>
        <w:tabs>
          <w:tab w:val="left" w:pos="4995"/>
        </w:tabs>
        <w:ind w:right="-71"/>
        <w:rPr>
          <w:szCs w:val="28"/>
        </w:rPr>
      </w:pPr>
      <w:r>
        <w:rPr>
          <w:szCs w:val="28"/>
        </w:rPr>
        <w:t xml:space="preserve">администрации Семидесятского сельского поселения </w:t>
      </w:r>
    </w:p>
    <w:p w:rsidR="00A43279" w:rsidRDefault="00A43279" w:rsidP="00A43279">
      <w:pPr>
        <w:pStyle w:val="a6"/>
        <w:tabs>
          <w:tab w:val="left" w:pos="4995"/>
        </w:tabs>
        <w:ind w:right="-71"/>
        <w:rPr>
          <w:szCs w:val="28"/>
        </w:rPr>
      </w:pPr>
      <w:r>
        <w:rPr>
          <w:szCs w:val="28"/>
        </w:rPr>
        <w:t xml:space="preserve">Хохольского муниципального  района Воронежской области </w:t>
      </w:r>
    </w:p>
    <w:p w:rsidR="00A43279" w:rsidRDefault="00A43279" w:rsidP="00A43279">
      <w:pPr>
        <w:pStyle w:val="a6"/>
        <w:tabs>
          <w:tab w:val="left" w:pos="4995"/>
        </w:tabs>
        <w:ind w:right="-71"/>
        <w:rPr>
          <w:szCs w:val="28"/>
        </w:rPr>
      </w:pPr>
      <w:r>
        <w:rPr>
          <w:szCs w:val="28"/>
        </w:rPr>
        <w:t xml:space="preserve">от 30.11.2022 г. № 78 «Об утверждении муниципальной  </w:t>
      </w:r>
    </w:p>
    <w:p w:rsidR="00A43279" w:rsidRDefault="00A43279" w:rsidP="00A43279">
      <w:pPr>
        <w:pStyle w:val="a6"/>
        <w:tabs>
          <w:tab w:val="left" w:pos="4995"/>
        </w:tabs>
        <w:ind w:right="-71"/>
        <w:rPr>
          <w:szCs w:val="28"/>
        </w:rPr>
      </w:pPr>
      <w:r>
        <w:rPr>
          <w:szCs w:val="28"/>
        </w:rPr>
        <w:t xml:space="preserve">программы </w:t>
      </w:r>
      <w:r>
        <w:rPr>
          <w:b/>
        </w:rPr>
        <w:t>«</w:t>
      </w:r>
      <w:r>
        <w:rPr>
          <w:szCs w:val="28"/>
        </w:rPr>
        <w:t xml:space="preserve">Устойчивое развитие Семидесятского сельского </w:t>
      </w:r>
    </w:p>
    <w:p w:rsidR="00A43279" w:rsidRDefault="00A43279" w:rsidP="00A43279">
      <w:pPr>
        <w:pStyle w:val="a6"/>
        <w:tabs>
          <w:tab w:val="left" w:pos="4995"/>
        </w:tabs>
        <w:ind w:right="-71"/>
        <w:rPr>
          <w:szCs w:val="28"/>
        </w:rPr>
      </w:pPr>
      <w:r>
        <w:rPr>
          <w:szCs w:val="28"/>
        </w:rPr>
        <w:t xml:space="preserve">поселения Хохольского муниципального района </w:t>
      </w:r>
    </w:p>
    <w:p w:rsidR="00A43279" w:rsidRDefault="00A43279" w:rsidP="00A43279">
      <w:pPr>
        <w:pStyle w:val="a6"/>
        <w:tabs>
          <w:tab w:val="left" w:pos="4995"/>
        </w:tabs>
        <w:ind w:right="-71"/>
        <w:rPr>
          <w:szCs w:val="28"/>
        </w:rPr>
      </w:pPr>
      <w:r>
        <w:rPr>
          <w:szCs w:val="28"/>
        </w:rPr>
        <w:t>Воронежской области</w:t>
      </w:r>
      <w:r>
        <w:rPr>
          <w:b/>
        </w:rPr>
        <w:t xml:space="preserve">».  </w:t>
      </w:r>
    </w:p>
    <w:p w:rsidR="00A43279" w:rsidRDefault="00A43279" w:rsidP="00A43279">
      <w:pPr>
        <w:ind w:firstLine="709"/>
        <w:jc w:val="both"/>
        <w:rPr>
          <w:b/>
          <w:sz w:val="28"/>
          <w:szCs w:val="28"/>
        </w:rPr>
      </w:pPr>
    </w:p>
    <w:p w:rsidR="00A43279" w:rsidRDefault="00A43279" w:rsidP="00A43279">
      <w:pPr>
        <w:jc w:val="both"/>
        <w:rPr>
          <w:b/>
          <w:sz w:val="28"/>
          <w:szCs w:val="28"/>
        </w:rPr>
      </w:pPr>
    </w:p>
    <w:p w:rsidR="00A43279" w:rsidRDefault="00A43279" w:rsidP="00A43279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179 Бюджетного кодекса Российской Федерации, Федеральным Законом от 28.06.2014 г № 172-ФЗ  «О стратегическом планировании в Российской Федерации», </w:t>
      </w:r>
      <w:r w:rsidRPr="00966842">
        <w:rPr>
          <w:sz w:val="28"/>
          <w:szCs w:val="28"/>
        </w:rPr>
        <w:t>постановлением администрации Семидесятского сельского поселения Хохольского муниципального района Воронежской области от 08.11.2022 года № 68  «О порядке принятия решений о разработке, реализации и оценки эффективности муниципальных программ Семидесятского сельского поселения Хохольского муниципального района Воронежской области», распоряжением  администрации Семидесятского сельского поселения Хохольского муниципального района № 21 от 09.11.2022 года «Об утверждении перечня муниципальных программ Семидесятского сельского поселения Хохольского муниципального района», в целях обеспечения непрерывности и преемственности осуществления бюджетного процесса администрация Семидесятского сельского поселения Хохольского муниципального район</w:t>
      </w:r>
      <w:r>
        <w:rPr>
          <w:sz w:val="28"/>
          <w:szCs w:val="28"/>
        </w:rPr>
        <w:t xml:space="preserve">а  </w:t>
      </w:r>
      <w:r>
        <w:rPr>
          <w:b/>
          <w:sz w:val="28"/>
          <w:szCs w:val="28"/>
        </w:rPr>
        <w:t>п о с т а н о в л я е т:</w:t>
      </w:r>
    </w:p>
    <w:p w:rsidR="00A43279" w:rsidRDefault="00A43279" w:rsidP="00A43279">
      <w:pPr>
        <w:pStyle w:val="a6"/>
        <w:tabs>
          <w:tab w:val="left" w:pos="4995"/>
        </w:tabs>
        <w:spacing w:line="360" w:lineRule="auto"/>
        <w:ind w:right="-71" w:firstLine="709"/>
        <w:rPr>
          <w:szCs w:val="28"/>
        </w:rPr>
      </w:pPr>
      <w:r>
        <w:rPr>
          <w:szCs w:val="28"/>
        </w:rPr>
        <w:t xml:space="preserve">1. Внести изменения в паспорт муниципальной программы и приложения к постановлению администрации Семидесятского сельского </w:t>
      </w:r>
      <w:r>
        <w:rPr>
          <w:szCs w:val="28"/>
        </w:rPr>
        <w:lastRenderedPageBreak/>
        <w:t xml:space="preserve">поселения Хохольского муниципального района от 30.11.2022 года № 78 «Об утверждении муниципальной программы </w:t>
      </w:r>
      <w:r>
        <w:rPr>
          <w:b/>
          <w:szCs w:val="28"/>
        </w:rPr>
        <w:t>«</w:t>
      </w:r>
      <w:r>
        <w:rPr>
          <w:szCs w:val="28"/>
        </w:rPr>
        <w:t>Устойчивое развитие Семидесятского сельского поселения Хохольского муниципального района Воронежской области», изложив в новой редакции, согласно приложения 1 к настоящему постановлению.</w:t>
      </w:r>
    </w:p>
    <w:p w:rsidR="00A43279" w:rsidRDefault="00A43279" w:rsidP="00A43279">
      <w:pPr>
        <w:pStyle w:val="a6"/>
        <w:tabs>
          <w:tab w:val="left" w:pos="4995"/>
        </w:tabs>
        <w:spacing w:line="360" w:lineRule="auto"/>
        <w:ind w:right="-71" w:firstLine="709"/>
        <w:rPr>
          <w:color w:val="000000"/>
          <w:szCs w:val="28"/>
        </w:rPr>
      </w:pPr>
      <w:r>
        <w:rPr>
          <w:szCs w:val="28"/>
        </w:rPr>
        <w:t>2.  В приложениях № 1, 2, 3, 4, 5  наименование основного мероприятия 2.1 изложить в следующей редакции «</w:t>
      </w:r>
      <w:r>
        <w:rPr>
          <w:color w:val="000000"/>
          <w:szCs w:val="28"/>
        </w:rPr>
        <w:t>Обеспечение модернизации, капитального ремонта,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состояния».</w:t>
      </w:r>
    </w:p>
    <w:p w:rsidR="00A43279" w:rsidRDefault="00A43279" w:rsidP="00A43279">
      <w:pPr>
        <w:pStyle w:val="a6"/>
        <w:tabs>
          <w:tab w:val="left" w:pos="4995"/>
        </w:tabs>
        <w:spacing w:line="360" w:lineRule="auto"/>
        <w:ind w:right="-71" w:firstLine="709"/>
        <w:rPr>
          <w:szCs w:val="28"/>
        </w:rPr>
      </w:pPr>
      <w:r>
        <w:rPr>
          <w:szCs w:val="28"/>
        </w:rPr>
        <w:t xml:space="preserve"> 3. Приложение № 4, 5 к муниципальной программе изложить в новой редакции, согласно приложений № 2 и № 3 соответственно  к настоящему постановлению.</w:t>
      </w:r>
    </w:p>
    <w:p w:rsidR="00A43279" w:rsidRDefault="00A43279" w:rsidP="00A43279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4. Настоящее постановление вступает в силу с момента подписания</w:t>
      </w:r>
    </w:p>
    <w:p w:rsidR="00A43279" w:rsidRDefault="00A43279" w:rsidP="00A43279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 Постановление подлежит размещению в сети «Интернет» на официальном сайте.</w:t>
      </w:r>
    </w:p>
    <w:p w:rsidR="00A43279" w:rsidRDefault="00A43279" w:rsidP="00A43279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43279" w:rsidRDefault="00A43279" w:rsidP="00A43279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A43279" w:rsidRDefault="00A43279" w:rsidP="00A43279">
      <w:pPr>
        <w:tabs>
          <w:tab w:val="left" w:pos="851"/>
          <w:tab w:val="center" w:pos="1276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A43279" w:rsidRDefault="00A43279" w:rsidP="00A4327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43279" w:rsidRDefault="00A43279" w:rsidP="00A43279">
      <w:pPr>
        <w:pStyle w:val="af1"/>
        <w:ind w:left="0"/>
        <w:rPr>
          <w:sz w:val="28"/>
          <w:szCs w:val="28"/>
        </w:rPr>
      </w:pPr>
      <w:r>
        <w:rPr>
          <w:sz w:val="28"/>
          <w:szCs w:val="28"/>
        </w:rPr>
        <w:t>Семидесятского сельского поселения                                           П.И. Капустин</w:t>
      </w:r>
    </w:p>
    <w:p w:rsidR="00A43279" w:rsidRDefault="00A43279" w:rsidP="00A43279">
      <w:pPr>
        <w:ind w:firstLine="709"/>
        <w:jc w:val="both"/>
        <w:rPr>
          <w:sz w:val="20"/>
          <w:szCs w:val="20"/>
        </w:rPr>
      </w:pPr>
      <w:r>
        <w:br w:type="page"/>
      </w:r>
    </w:p>
    <w:p w:rsidR="00A43279" w:rsidRDefault="00A43279" w:rsidP="00A43279">
      <w:pPr>
        <w:ind w:firstLine="709"/>
        <w:jc w:val="both"/>
      </w:pPr>
    </w:p>
    <w:p w:rsidR="00A43279" w:rsidRDefault="00A43279" w:rsidP="00A43279">
      <w:pPr>
        <w:ind w:firstLine="709"/>
        <w:jc w:val="both"/>
      </w:pP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1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Семидесятского сельского поселения 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867A7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.02.2024 г. № 46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Семидесятского сельского поселения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</w:p>
    <w:p w:rsidR="00A43279" w:rsidRDefault="00A43279" w:rsidP="00A43279">
      <w:pPr>
        <w:jc w:val="center"/>
        <w:rPr>
          <w:sz w:val="28"/>
          <w:szCs w:val="28"/>
        </w:rPr>
      </w:pPr>
      <w:r>
        <w:rPr>
          <w:sz w:val="28"/>
          <w:szCs w:val="28"/>
        </w:rPr>
        <w:t>«Устойчивое развитие Семидесятского сельского поселения Хохольского муниципального района Воронежской области» на период 2023-2028 годов</w:t>
      </w:r>
    </w:p>
    <w:p w:rsidR="00A43279" w:rsidRDefault="00A43279" w:rsidP="00A43279">
      <w:pPr>
        <w:jc w:val="center"/>
        <w:rPr>
          <w:i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19"/>
        <w:gridCol w:w="6201"/>
      </w:tblGrid>
      <w:tr w:rsidR="00A43279" w:rsidTr="000F271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Семидесятского сельского поселения Хохольского муниципального района</w:t>
            </w:r>
          </w:p>
        </w:tc>
      </w:tr>
      <w:tr w:rsidR="00A43279" w:rsidTr="000F271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Семидесятского сельского поселения Хохольского муниципального района</w:t>
            </w:r>
          </w:p>
        </w:tc>
      </w:tr>
      <w:tr w:rsidR="00A43279" w:rsidTr="000F271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1. «Муниципальное управление».</w:t>
            </w:r>
          </w:p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2. «Развитие дорожного хозяйства».</w:t>
            </w:r>
          </w:p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3. «Развитие жилищно-коммунального хозяйства и благоустройства сельского поселения».</w:t>
            </w:r>
          </w:p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4. «Развитие культуры, физической культуры и спорта на территории сельского поселения».</w:t>
            </w:r>
          </w:p>
        </w:tc>
      </w:tr>
      <w:tr w:rsidR="00A43279" w:rsidTr="000F271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79" w:rsidRDefault="00A43279" w:rsidP="000F2714">
            <w:pPr>
              <w:ind w:firstLine="29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Создание условий для устойчивого социального и экономического развития поселения.</w:t>
            </w:r>
          </w:p>
          <w:p w:rsidR="00A43279" w:rsidRDefault="00A43279" w:rsidP="000F2714">
            <w:pPr>
              <w:ind w:firstLine="29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Повышение качества жизни населения.</w:t>
            </w:r>
          </w:p>
          <w:p w:rsidR="00A43279" w:rsidRDefault="00A43279" w:rsidP="000F2714">
            <w:pPr>
              <w:ind w:firstLine="29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Повышение престижности проживания в сельской местности.</w:t>
            </w:r>
          </w:p>
        </w:tc>
      </w:tr>
      <w:tr w:rsidR="00A43279" w:rsidTr="000F271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Повышение эффективности деятельности органов местного самоуправления.  </w:t>
            </w:r>
          </w:p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Создание условий для обеспечения мероприятий, направленных на создание безопасных условий существования граждан, проживающих на территории сельского поселения.</w:t>
            </w:r>
          </w:p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Проведение мероприятий,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содержание и развитие автомобильных дорог.</w:t>
            </w:r>
          </w:p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Создание условий для устойчивого функционирования коммунального хозяйства</w:t>
            </w:r>
          </w:p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Создание комфортных условий жизнедеятельности в сельском поселении за счет повышения уровня благоустройства.</w:t>
            </w:r>
          </w:p>
          <w:p w:rsidR="00A43279" w:rsidRDefault="00A43279" w:rsidP="000F2714">
            <w:pPr>
              <w:pStyle w:val="ConsPlusNormal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Повышение качества предоставляемых услуг в сфере культуры, физической культуры для сельских жителей.</w:t>
            </w:r>
          </w:p>
        </w:tc>
      </w:tr>
      <w:tr w:rsidR="00A43279" w:rsidTr="000F271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79" w:rsidRDefault="00A43279" w:rsidP="000F2714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1.1. Отношение фактического исполнения к плановым назначениям по налоговым и неналоговым доходам местного бюджета за текущий год, % </w:t>
            </w:r>
          </w:p>
        </w:tc>
      </w:tr>
      <w:tr w:rsidR="00A43279" w:rsidTr="000F271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79" w:rsidRDefault="00A43279" w:rsidP="000F2714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2023-2028 годы</w:t>
            </w:r>
          </w:p>
        </w:tc>
      </w:tr>
      <w:tr w:rsidR="00A43279" w:rsidTr="000F2714">
        <w:trPr>
          <w:trHeight w:val="375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по муниципальной программе,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tbl>
            <w:tblPr>
              <w:tblW w:w="6030" w:type="dxa"/>
              <w:tblLayout w:type="fixed"/>
              <w:tblLook w:val="04A0"/>
            </w:tblPr>
            <w:tblGrid>
              <w:gridCol w:w="920"/>
              <w:gridCol w:w="852"/>
              <w:gridCol w:w="709"/>
              <w:gridCol w:w="710"/>
              <w:gridCol w:w="710"/>
              <w:gridCol w:w="710"/>
              <w:gridCol w:w="709"/>
              <w:gridCol w:w="710"/>
            </w:tblGrid>
            <w:tr w:rsidR="00A43279" w:rsidTr="000F2714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A43279" w:rsidRDefault="00A43279" w:rsidP="000F2714">
                  <w:pPr>
                    <w:ind w:firstLine="709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2028</w:t>
                  </w:r>
                </w:p>
              </w:tc>
            </w:tr>
            <w:tr w:rsidR="00A43279" w:rsidTr="000F2714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A43279" w:rsidRDefault="00A43279" w:rsidP="000F2714">
                  <w:pPr>
                    <w:ind w:right="-116" w:firstLine="709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45902,0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16102,5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7853,0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13922,7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2804,8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2 553,0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2 666,0</w:t>
                  </w:r>
                </w:p>
              </w:tc>
            </w:tr>
            <w:tr w:rsidR="00A43279" w:rsidTr="000F2714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829,90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113,3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136,0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149,8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163,8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131,0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136,0</w:t>
                  </w:r>
                </w:p>
              </w:tc>
            </w:tr>
            <w:tr w:rsidR="00A43279" w:rsidTr="000F2714">
              <w:trPr>
                <w:trHeight w:val="39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45072,1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15989,2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7717,0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13772,9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2641,0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2 422,0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2 530,0</w:t>
                  </w:r>
                </w:p>
              </w:tc>
            </w:tr>
            <w:tr w:rsidR="00A43279" w:rsidTr="000F2714">
              <w:trPr>
                <w:trHeight w:val="394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3279" w:rsidRDefault="00A43279" w:rsidP="00A43279">
      <w:pPr>
        <w:rPr>
          <w:sz w:val="20"/>
          <w:szCs w:val="20"/>
        </w:rPr>
      </w:pPr>
    </w:p>
    <w:p w:rsidR="00A43279" w:rsidRDefault="00A43279" w:rsidP="00A43279">
      <w:pPr>
        <w:sectPr w:rsidR="00A43279">
          <w:pgSz w:w="11906" w:h="16838"/>
          <w:pgMar w:top="1134" w:right="850" w:bottom="1134" w:left="1701" w:header="708" w:footer="708" w:gutter="0"/>
          <w:cols w:space="720"/>
        </w:sectPr>
      </w:pP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 Семидесятского сельского поселения  Хохольского муниципального района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«Устойчивое развитие Семидесятского сельского поселения Хохольского муниципального района Воронежской области»</w:t>
      </w:r>
    </w:p>
    <w:p w:rsidR="00A43279" w:rsidRDefault="00A43279" w:rsidP="00A43279">
      <w:pPr>
        <w:pStyle w:val="ConsPlusNormal"/>
        <w:ind w:firstLine="3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1. «Муниципальное управление»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75"/>
        <w:gridCol w:w="6246"/>
      </w:tblGrid>
      <w:tr w:rsidR="00A43279" w:rsidTr="000F271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52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Семидесятского сельского поселения Хохольского муниципального района</w:t>
            </w:r>
          </w:p>
        </w:tc>
      </w:tr>
      <w:tr w:rsidR="00A43279" w:rsidTr="000F271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мероприятия, входящие в состав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38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1.1. 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  <w:p w:rsidR="00A43279" w:rsidRDefault="00A43279" w:rsidP="000F2714">
            <w:pPr>
              <w:pStyle w:val="ConsPlusNormal"/>
              <w:ind w:firstLine="3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1.2. Исполнение переданных государственных полномочий и полномочий от муниципального района,  передача части полномочий от поселения муниципальному району.</w:t>
            </w:r>
          </w:p>
          <w:p w:rsidR="00A43279" w:rsidRDefault="00A43279" w:rsidP="000F2714">
            <w:pPr>
              <w:pStyle w:val="ConsPlusNormal"/>
              <w:ind w:firstLine="3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1.3. Обеспечение безопасности населения и природной среды на территории сельского поселения</w:t>
            </w:r>
          </w:p>
          <w:p w:rsidR="00A43279" w:rsidRDefault="00A43279" w:rsidP="000F2714">
            <w:pPr>
              <w:pStyle w:val="ConsPlusNormal"/>
              <w:ind w:firstLine="3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1.4. Обеспечение реализации муниципальной программы</w:t>
            </w:r>
          </w:p>
        </w:tc>
      </w:tr>
      <w:tr w:rsidR="00A43279" w:rsidTr="000F271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Совершенствование деятельности органов местного самоуправления поселения.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2. Создание необходимых условий для эффективной реализации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по решению вопросов местного значения.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Повышение инвестиционной и эстетической привлекательности поселения.</w:t>
            </w:r>
          </w:p>
        </w:tc>
      </w:tr>
      <w:tr w:rsidR="00A43279" w:rsidTr="000F271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Обеспечение финансово-экономических гарантий развития органов местного самоуправления.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Соблюдение требований бюджетного законодательства и организация и осуществление бюджетного процесса в сельском поселении.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Повышение эффективности управления муниципальной собственностью.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Исполнение полномочий, переданных поселению, осуществление передачи части полномочий муниципальному району.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Обеспечение своевременной актуализации и приведения в соответствие требованиям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действующего законодательства документов территориального планирования.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Создание условий для увеличения занятости населения.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Обеспечение гарантированных государством пенсионных прав  лиц имеющие право на получение доплаты к пенсии за выслугу лет.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Исполнение иных расходных обязательств</w:t>
            </w:r>
          </w:p>
        </w:tc>
      </w:tr>
      <w:tr w:rsidR="00A43279" w:rsidTr="000F271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Показатели (индикаторы) подпрограммы*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  Соблюдение норматива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самоуправления, %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2.1. Доля фактического исполнения переданных государственных полномочий и полномочий от муниципального района, от утвержденных плановых назначений, %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1.2.2. Соотношение фактического размера перечисленных межбюджетных трансфертов на осуществление муниципальным районом переданных полномочий поселения от утвержденных в соглашениях плановых назначениях, %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1.3.1. </w:t>
            </w:r>
            <w:r>
              <w:rPr>
                <w:rFonts w:ascii="YS Text" w:hAnsi="YS Text"/>
                <w:color w:val="000000"/>
                <w:sz w:val="27"/>
                <w:szCs w:val="27"/>
                <w:shd w:val="clear" w:color="auto" w:fill="FFFFFF"/>
                <w:lang w:eastAsia="en-US"/>
              </w:rPr>
              <w:t>Доля населения, охваченного системой оповещения в случае возникновения ЧС, %.</w:t>
            </w:r>
          </w:p>
          <w:p w:rsidR="00A43279" w:rsidRDefault="00A43279" w:rsidP="000F2714">
            <w:pPr>
              <w:pStyle w:val="ConsPlusNormal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1.4.1. Доля исполнения бюджета, предусмотренного на обеспечение реализации муниципальной программы, %</w:t>
            </w:r>
          </w:p>
        </w:tc>
      </w:tr>
      <w:tr w:rsidR="00A43279" w:rsidTr="000F271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2023-2028 годы</w:t>
            </w:r>
          </w:p>
        </w:tc>
      </w:tr>
      <w:tr w:rsidR="00A43279" w:rsidTr="000F271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по подпрограмме,</w:t>
            </w:r>
          </w:p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tbl>
            <w:tblPr>
              <w:tblW w:w="6030" w:type="dxa"/>
              <w:tblLayout w:type="fixed"/>
              <w:tblLook w:val="04A0"/>
            </w:tblPr>
            <w:tblGrid>
              <w:gridCol w:w="920"/>
              <w:gridCol w:w="852"/>
              <w:gridCol w:w="709"/>
              <w:gridCol w:w="710"/>
              <w:gridCol w:w="710"/>
              <w:gridCol w:w="710"/>
              <w:gridCol w:w="709"/>
              <w:gridCol w:w="710"/>
            </w:tblGrid>
            <w:tr w:rsidR="00A43279" w:rsidTr="000F2714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A43279" w:rsidRDefault="00A43279" w:rsidP="000F2714">
                  <w:pPr>
                    <w:ind w:firstLine="709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2028</w:t>
                  </w:r>
                </w:p>
              </w:tc>
            </w:tr>
            <w:tr w:rsidR="00A43279" w:rsidTr="000F2714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right="-116"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19269,5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4800,6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4665,3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2494,8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2725,8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2248,0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2 335,0</w:t>
                  </w:r>
                </w:p>
              </w:tc>
            </w:tr>
            <w:tr w:rsidR="00A43279" w:rsidTr="000F2714">
              <w:trPr>
                <w:trHeight w:val="42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829,9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149,8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163,8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136,0</w:t>
                  </w:r>
                </w:p>
              </w:tc>
            </w:tr>
            <w:tr w:rsidR="00A43279" w:rsidTr="000F2714">
              <w:trPr>
                <w:trHeight w:val="393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40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18440,6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4687,3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4529,3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2345,0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2562,0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2117,0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2200,0</w:t>
                  </w:r>
                </w:p>
              </w:tc>
            </w:tr>
            <w:tr w:rsidR="00A43279" w:rsidTr="000F2714">
              <w:trPr>
                <w:trHeight w:val="44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3279" w:rsidRDefault="00A43279" w:rsidP="00A43279">
      <w:pPr>
        <w:rPr>
          <w:sz w:val="20"/>
          <w:szCs w:val="20"/>
        </w:rPr>
      </w:pPr>
    </w:p>
    <w:p w:rsidR="00A43279" w:rsidRDefault="00A43279" w:rsidP="00A43279"/>
    <w:p w:rsidR="00A43279" w:rsidRDefault="00A43279" w:rsidP="00A43279">
      <w:pPr>
        <w:sectPr w:rsidR="00A43279">
          <w:pgSz w:w="11906" w:h="16838"/>
          <w:pgMar w:top="1134" w:right="850" w:bottom="1134" w:left="1701" w:header="708" w:footer="708" w:gutter="0"/>
          <w:cols w:space="720"/>
        </w:sectPr>
      </w:pP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 Семидесятского сельского поселения  Хохольского муниципального района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«Устойчивое развитие Семидесятского сельского поселения Хохольского муниципального района»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2. «Развитие дорожного хозяйства»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91"/>
        <w:gridCol w:w="6104"/>
      </w:tblGrid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Семидесятского сельского поселения Хохольского муниципального района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мероприятия, входящие в состав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2.1. 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состояния.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2.2. 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поселения.</w:t>
            </w:r>
          </w:p>
        </w:tc>
      </w:tr>
      <w:tr w:rsidR="00A43279" w:rsidTr="000F2714">
        <w:trPr>
          <w:trHeight w:val="1503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Приведение автомобильных дорог в соответствие с потребительскими требованиями на длительный период по критериям: безопасность движения, грузоподъемность, долговечность и эксплуатационная надежность.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Организация выполнения работ по содержанию, модернизации, капитальному ремонту и ремонту  автомобильных дорог общего пользования местного значения и тротуаров, внутриквартальных дорог (проездов).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Регистрация права собственности на автомобильные дороги, находящиеся в составе муниципальной казны поселения.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(индикаторы) подпрограммы*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2.1.1. Доля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соответствующая нормативным требованиям, %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2.2.1. Доля автомобильных дорог общего пользования, поставленных на кадастровый учет в общем объеме дорог, %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2023-2028 годы</w:t>
            </w:r>
          </w:p>
        </w:tc>
      </w:tr>
      <w:tr w:rsidR="00A43279" w:rsidTr="000F2714">
        <w:trPr>
          <w:trHeight w:val="3454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по подпрограмме,</w:t>
            </w:r>
          </w:p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6030" w:type="dxa"/>
              <w:tblLayout w:type="fixed"/>
              <w:tblLook w:val="04A0"/>
            </w:tblPr>
            <w:tblGrid>
              <w:gridCol w:w="920"/>
              <w:gridCol w:w="852"/>
              <w:gridCol w:w="709"/>
              <w:gridCol w:w="710"/>
              <w:gridCol w:w="710"/>
              <w:gridCol w:w="710"/>
              <w:gridCol w:w="709"/>
              <w:gridCol w:w="710"/>
            </w:tblGrid>
            <w:tr w:rsidR="00A43279" w:rsidTr="000F2714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A43279" w:rsidRDefault="00A43279" w:rsidP="000F2714">
                  <w:pPr>
                    <w:ind w:firstLine="709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2028</w:t>
                  </w:r>
                </w:p>
              </w:tc>
            </w:tr>
            <w:tr w:rsidR="00A43279" w:rsidTr="000F2714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right="-116"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6684,7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5447,7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1237,0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467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417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39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6684,7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5447,7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1237,0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40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3279" w:rsidRDefault="00A43279" w:rsidP="00A43279">
      <w:pPr>
        <w:rPr>
          <w:sz w:val="28"/>
          <w:szCs w:val="28"/>
        </w:rPr>
      </w:pPr>
    </w:p>
    <w:p w:rsidR="00A43279" w:rsidRDefault="00A43279" w:rsidP="00A43279">
      <w:pPr>
        <w:rPr>
          <w:sz w:val="28"/>
          <w:szCs w:val="28"/>
        </w:rPr>
      </w:pPr>
    </w:p>
    <w:p w:rsidR="00A43279" w:rsidRDefault="00A43279" w:rsidP="00A43279">
      <w:pPr>
        <w:rPr>
          <w:sz w:val="28"/>
          <w:szCs w:val="28"/>
        </w:rPr>
      </w:pPr>
    </w:p>
    <w:p w:rsidR="00A43279" w:rsidRDefault="00A43279" w:rsidP="00A43279">
      <w:pPr>
        <w:sectPr w:rsidR="00A43279">
          <w:pgSz w:w="11906" w:h="16838"/>
          <w:pgMar w:top="1134" w:right="850" w:bottom="1134" w:left="1701" w:header="708" w:footer="708" w:gutter="0"/>
          <w:cols w:space="720"/>
        </w:sectPr>
      </w:pP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подпрограммы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Хохольского муниципального района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8"/>
          <w:szCs w:val="28"/>
        </w:rPr>
        <w:t>Устойчивое развитие Семидесятского сельского поселения Хохольского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43279" w:rsidRDefault="00A43279" w:rsidP="00A43279">
      <w:pPr>
        <w:pStyle w:val="ConsPlusNormal"/>
        <w:ind w:firstLine="3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3. Развитие жилищно-коммунального хозяйства и благоустройства сельского поселения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91"/>
        <w:gridCol w:w="6237"/>
      </w:tblGrid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Семидесятского сельского поселения Хохольского муниципального района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мероприятия, входящие в состав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3.1. Содержание и модернизация жилищно-коммунального комплекса.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3.2. Благоустройство территории сельского поселения</w:t>
            </w:r>
          </w:p>
        </w:tc>
      </w:tr>
      <w:tr w:rsidR="00A43279" w:rsidTr="000F2714">
        <w:trPr>
          <w:trHeight w:val="195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Обеспечение комплексного развития жилищно-коммунальной инфраструктуры с учетом повышения качества коммунальных услуг, предоставляемых населению.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Повышение уровня жизни населения сельского поселения.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 3. Создание комфортных условий проживания и отдыха граждан.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 4. Проведение работ по ремонту, восстановлению и содержанию военно-мемориальных объектов и мест захоронения.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Комплексное развитие и обустройство мест массового отдыха населения.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Реализация комплекса первоочередных мероприятий по благоустройству дворовых территорий и общественных территорий поселения.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Обеспечение качественного и надежного предоставления коммунальных услуг потребителям.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Восстановление и реконструкция уличного освещения, установка светильников в населённых пунктах.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 Создание условий для массового отдыха жителей поселения и организация обустройства мест массового отдыха населения.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Приведение в качественное состояние элементов благоустройства.</w:t>
            </w:r>
          </w:p>
          <w:p w:rsidR="00A43279" w:rsidRDefault="00A43279" w:rsidP="000F2714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Привлечение жителей к участию в решении проблем благоустройства.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Показатели (индикаторы) подпрограммы*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3.1.1. Доля фактического исполнения расходов в сфере жилищного хозяйства (экспертиза, обследования, содержание жилья и пр.) от утвержденных плановых назначений.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3.1.2.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Взносы на капитальный ремонт за муниципальные помещения в многоквартирных домах.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3.1.3. Доля инженерных сетей водоснабжения, в отношении которых определен правовой статус муниципальной собственности. %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3.2.1. Доля протяженности освещенных частей улиц, проездов, набережных к их общей протяженности на конец отчетного года, м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3.2.2. Доля населения охваченного организованным вывозом ТКО, ед.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3.2.3.Доля фактического исполнения расходов на ремонт,  восстановление и благоустройство  территорий военно-мемориальных объектов от утвержденных плановых назначений, %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3.2.4. Качество содержания мест захоронения (кладбищ), %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3.2.5. Доля расходов на организацию и содержание мест массового отдыха населения в расчете на 1 жителя, руб.</w:t>
            </w:r>
          </w:p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3.2.6. Соотношение фактических расходов на прочие мероприятия по благоустройство к запланированному объему, %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2023-2028 годы</w:t>
            </w:r>
          </w:p>
        </w:tc>
      </w:tr>
      <w:tr w:rsidR="00A43279" w:rsidTr="000F27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по подпрограмме,</w:t>
            </w:r>
          </w:p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tbl>
            <w:tblPr>
              <w:tblW w:w="6030" w:type="dxa"/>
              <w:tblLayout w:type="fixed"/>
              <w:tblLook w:val="04A0"/>
            </w:tblPr>
            <w:tblGrid>
              <w:gridCol w:w="920"/>
              <w:gridCol w:w="852"/>
              <w:gridCol w:w="709"/>
              <w:gridCol w:w="710"/>
              <w:gridCol w:w="710"/>
              <w:gridCol w:w="710"/>
              <w:gridCol w:w="709"/>
              <w:gridCol w:w="710"/>
            </w:tblGrid>
            <w:tr w:rsidR="00A43279" w:rsidTr="000F2714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A43279" w:rsidRDefault="00A43279" w:rsidP="000F2714">
                  <w:pPr>
                    <w:ind w:firstLine="709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2028</w:t>
                  </w:r>
                </w:p>
              </w:tc>
            </w:tr>
            <w:tr w:rsidR="00A43279" w:rsidTr="000F2714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right="-116"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17895,3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4760,8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1067,6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11427,9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79,0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270,0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290,0</w:t>
                  </w:r>
                </w:p>
              </w:tc>
            </w:tr>
            <w:tr w:rsidR="00A43279" w:rsidTr="000F2714">
              <w:trPr>
                <w:trHeight w:val="44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41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418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17895,3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4760,8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1067,6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11427,9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79,0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270,0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290,0</w:t>
                  </w:r>
                </w:p>
              </w:tc>
            </w:tr>
            <w:tr w:rsidR="00A43279" w:rsidTr="000F2714">
              <w:trPr>
                <w:trHeight w:val="40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A43279" w:rsidRDefault="00A43279" w:rsidP="000F2714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3279" w:rsidRDefault="00A43279" w:rsidP="00A43279">
      <w:pPr>
        <w:rPr>
          <w:sz w:val="20"/>
          <w:szCs w:val="20"/>
        </w:rPr>
      </w:pPr>
    </w:p>
    <w:p w:rsidR="00A43279" w:rsidRDefault="00A43279" w:rsidP="00A43279"/>
    <w:p w:rsidR="00A43279" w:rsidRDefault="00A43279" w:rsidP="00A43279">
      <w:pPr>
        <w:sectPr w:rsidR="00A43279">
          <w:pgSz w:w="11906" w:h="16838"/>
          <w:pgMar w:top="1134" w:right="850" w:bottom="1134" w:left="1701" w:header="708" w:footer="708" w:gutter="0"/>
          <w:cols w:space="720"/>
        </w:sectPr>
      </w:pP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подпрограммы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Семидесятского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Хохольского муниципального района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8"/>
          <w:szCs w:val="28"/>
        </w:rPr>
        <w:t>Устойчивое развитие Семидесятского сельского поселения Хохольского муниципального района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43279" w:rsidRDefault="00A43279" w:rsidP="00A43279">
      <w:pPr>
        <w:pStyle w:val="ConsPlusNormal"/>
        <w:ind w:firstLine="4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4. «Развитие культуры, физической культуры и спорта на территории сельского поселения»</w:t>
      </w:r>
    </w:p>
    <w:p w:rsidR="00A43279" w:rsidRDefault="00A43279" w:rsidP="00A432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50"/>
        <w:gridCol w:w="6446"/>
      </w:tblGrid>
      <w:tr w:rsidR="00A43279" w:rsidTr="000F2714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подпрограммы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Семидесятского сельского поселения Хохольского муниципального района</w:t>
            </w:r>
          </w:p>
        </w:tc>
      </w:tr>
      <w:tr w:rsidR="00A43279" w:rsidTr="000F2714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мероприятия, входящие в состав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4.1. Создание условий для обеспечения деятельности и развития культурно - досуговых учреждений</w:t>
            </w:r>
          </w:p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 4.2. Организация и проведение культурно - досуговых и спортивных мероприятий</w:t>
            </w:r>
          </w:p>
        </w:tc>
      </w:tr>
      <w:tr w:rsidR="00A43279" w:rsidTr="000F2714">
        <w:trPr>
          <w:trHeight w:val="768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ind w:left="141" w:right="141" w:firstLine="4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Создание условий для развития культуры и спорта;</w:t>
            </w:r>
          </w:p>
          <w:p w:rsidR="00A43279" w:rsidRDefault="00A43279" w:rsidP="000F2714">
            <w:pPr>
              <w:ind w:left="141" w:right="141" w:firstLine="4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Развитие учреждения культуры;</w:t>
            </w:r>
          </w:p>
          <w:p w:rsidR="00A43279" w:rsidRDefault="00A43279" w:rsidP="000F2714">
            <w:pPr>
              <w:ind w:left="141" w:right="141" w:firstLine="4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Повышение доступности, качества и разнообразия в сфере культуры и спорта.</w:t>
            </w:r>
          </w:p>
        </w:tc>
      </w:tr>
      <w:tr w:rsidR="00A43279" w:rsidTr="000F2714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Обеспечение эффективного функционирования учреждений культуры. </w:t>
            </w:r>
          </w:p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Организация культурного досуга и отдыха населения сельского поселения. Проведение культурно-досуговых и спортивных мероприятий с целью пропаганды здорового образа жизни.</w:t>
            </w:r>
          </w:p>
        </w:tc>
      </w:tr>
      <w:tr w:rsidR="00A43279" w:rsidTr="000F2714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(индикаторы) подпрограммы*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4.1.1. Уровень исполнения плановых назначений по расходам на обеспечение деятельности учреждения культуры, %</w:t>
            </w:r>
          </w:p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4.2.1. Число посещений культурных</w:t>
            </w:r>
          </w:p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 в расчете на жителя, %</w:t>
            </w:r>
          </w:p>
        </w:tc>
      </w:tr>
      <w:tr w:rsidR="00A43279" w:rsidTr="000F2714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2023-2028 годы</w:t>
            </w:r>
          </w:p>
        </w:tc>
      </w:tr>
      <w:tr w:rsidR="00A43279" w:rsidTr="000F2714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по подпрограмме,</w:t>
            </w:r>
          </w:p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tbl>
            <w:tblPr>
              <w:tblW w:w="6150" w:type="dxa"/>
              <w:tblLayout w:type="fixed"/>
              <w:tblLook w:val="04A0"/>
            </w:tblPr>
            <w:tblGrid>
              <w:gridCol w:w="920"/>
              <w:gridCol w:w="851"/>
              <w:gridCol w:w="708"/>
              <w:gridCol w:w="708"/>
              <w:gridCol w:w="708"/>
              <w:gridCol w:w="708"/>
              <w:gridCol w:w="707"/>
              <w:gridCol w:w="840"/>
            </w:tblGrid>
            <w:tr w:rsidR="00A43279" w:rsidTr="000F2714">
              <w:trPr>
                <w:trHeight w:val="345"/>
              </w:trPr>
              <w:tc>
                <w:tcPr>
                  <w:tcW w:w="17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A43279" w:rsidRDefault="00A43279" w:rsidP="000F2714">
                  <w:pPr>
                    <w:ind w:firstLine="709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2026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2027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right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2028</w:t>
                  </w:r>
                </w:p>
              </w:tc>
            </w:tr>
            <w:tr w:rsidR="00A43279" w:rsidTr="000F2714">
              <w:trPr>
                <w:trHeight w:val="345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right="-116"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2051,5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1093,4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883,1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35,0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40,0</w:t>
                  </w:r>
                </w:p>
              </w:tc>
            </w:tr>
            <w:tr w:rsidR="00A43279" w:rsidTr="000F2714">
              <w:trPr>
                <w:trHeight w:val="44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ФБ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41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  <w:tr w:rsidR="00A43279" w:rsidTr="000F2714">
              <w:trPr>
                <w:trHeight w:val="418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 xml:space="preserve">МБ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2051,5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1093,4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883,1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35,0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40,0</w:t>
                  </w:r>
                </w:p>
              </w:tc>
            </w:tr>
            <w:tr w:rsidR="00A43279" w:rsidTr="000F2714">
              <w:trPr>
                <w:trHeight w:val="40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A43279" w:rsidRDefault="00A43279" w:rsidP="000F2714">
                  <w:pPr>
                    <w:ind w:firstLine="709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Иные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43279" w:rsidRDefault="00A43279" w:rsidP="000F271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</w:t>
                  </w:r>
                </w:p>
              </w:tc>
            </w:tr>
          </w:tbl>
          <w:p w:rsidR="00A43279" w:rsidRDefault="00A43279" w:rsidP="000F271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3279" w:rsidRDefault="00A43279" w:rsidP="00A43279">
      <w:pPr>
        <w:sectPr w:rsidR="00A43279">
          <w:pgSz w:w="11906" w:h="16838"/>
          <w:pgMar w:top="1134" w:right="851" w:bottom="1134" w:left="1701" w:header="709" w:footer="709" w:gutter="0"/>
          <w:cols w:space="720"/>
        </w:sectPr>
      </w:pPr>
    </w:p>
    <w:p w:rsidR="00A43279" w:rsidRDefault="00A43279" w:rsidP="00A43279">
      <w:pPr>
        <w:tabs>
          <w:tab w:val="left" w:pos="114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5.1pt;margin-top:49.5pt;width:250.6pt;height:133.2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A43279" w:rsidRDefault="00A43279" w:rsidP="00A432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4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к муниципальной программе Семидесятского сельского поселения Хохольского муниципального района Воронежской области «Устойчивое развитие Семидесятского сельского поселения Хохольского муниципального района Воронежской области»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утвержденной постановлением от 22.11.2022 года № 75</w:t>
                  </w:r>
                </w:p>
                <w:p w:rsidR="00A43279" w:rsidRDefault="00A43279" w:rsidP="00A4327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27" type="#_x0000_t202" style="position:absolute;margin-left:454.45pt;margin-top:-48.3pt;width:230.4pt;height:132.45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A43279" w:rsidRDefault="00A43279" w:rsidP="00A4327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 2</w:t>
                  </w:r>
                </w:p>
                <w:p w:rsidR="00A43279" w:rsidRDefault="00A43279" w:rsidP="00A4327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A43279" w:rsidRDefault="00A43279" w:rsidP="00A4327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Семидесятского сельского поселения </w:t>
                  </w:r>
                </w:p>
                <w:p w:rsidR="00A43279" w:rsidRDefault="00A43279" w:rsidP="00A4327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Хохольского муниципального района</w:t>
                  </w:r>
                </w:p>
                <w:p w:rsidR="00A43279" w:rsidRDefault="00A43279" w:rsidP="00A4327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Воронежской области</w:t>
                  </w:r>
                </w:p>
                <w:p w:rsidR="00A43279" w:rsidRDefault="00A43279" w:rsidP="00A4327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22.02.2024 г. № 46</w:t>
                  </w:r>
                </w:p>
                <w:p w:rsidR="00A43279" w:rsidRDefault="00A43279" w:rsidP="00A4327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43279" w:rsidRDefault="00A43279" w:rsidP="00A43279">
      <w:pPr>
        <w:tabs>
          <w:tab w:val="left" w:pos="1148"/>
        </w:tabs>
      </w:pPr>
    </w:p>
    <w:p w:rsidR="00A43279" w:rsidRDefault="00A43279" w:rsidP="00A43279">
      <w:pPr>
        <w:tabs>
          <w:tab w:val="left" w:pos="1148"/>
        </w:tabs>
      </w:pPr>
    </w:p>
    <w:p w:rsidR="00A43279" w:rsidRDefault="00A43279" w:rsidP="00A43279">
      <w:pPr>
        <w:tabs>
          <w:tab w:val="left" w:pos="1148"/>
        </w:tabs>
      </w:pPr>
    </w:p>
    <w:p w:rsidR="00A43279" w:rsidRDefault="00A43279" w:rsidP="00A43279">
      <w:pPr>
        <w:tabs>
          <w:tab w:val="left" w:pos="1148"/>
        </w:tabs>
      </w:pPr>
    </w:p>
    <w:p w:rsidR="00A43279" w:rsidRDefault="00A43279" w:rsidP="00A43279">
      <w:pPr>
        <w:tabs>
          <w:tab w:val="left" w:pos="1148"/>
        </w:tabs>
      </w:pPr>
    </w:p>
    <w:p w:rsidR="00A43279" w:rsidRDefault="00A43279" w:rsidP="00A43279">
      <w:pPr>
        <w:tabs>
          <w:tab w:val="left" w:pos="1148"/>
        </w:tabs>
      </w:pPr>
    </w:p>
    <w:p w:rsidR="00A43279" w:rsidRDefault="00A43279" w:rsidP="00A43279">
      <w:pPr>
        <w:tabs>
          <w:tab w:val="left" w:pos="1148"/>
        </w:tabs>
      </w:pPr>
    </w:p>
    <w:p w:rsidR="00A43279" w:rsidRDefault="00A43279" w:rsidP="00A43279"/>
    <w:p w:rsidR="00A43279" w:rsidRDefault="00A43279" w:rsidP="00A43279"/>
    <w:p w:rsidR="00A43279" w:rsidRDefault="00A43279" w:rsidP="00A43279"/>
    <w:p w:rsidR="00A43279" w:rsidRDefault="00A43279" w:rsidP="00A43279"/>
    <w:p w:rsidR="00A43279" w:rsidRDefault="00A43279" w:rsidP="00A43279"/>
    <w:p w:rsidR="00A43279" w:rsidRDefault="00A43279" w:rsidP="00A43279"/>
    <w:p w:rsidR="00A43279" w:rsidRDefault="00A43279" w:rsidP="00A43279">
      <w:pPr>
        <w:tabs>
          <w:tab w:val="left" w:pos="9369"/>
        </w:tabs>
      </w:pPr>
    </w:p>
    <w:p w:rsidR="00A43279" w:rsidRDefault="00A43279" w:rsidP="00A43279">
      <w:pPr>
        <w:tabs>
          <w:tab w:val="left" w:pos="9369"/>
        </w:tabs>
      </w:pPr>
    </w:p>
    <w:p w:rsidR="00A43279" w:rsidRDefault="00A43279" w:rsidP="00A43279">
      <w:pPr>
        <w:tabs>
          <w:tab w:val="left" w:pos="9369"/>
        </w:tabs>
        <w:jc w:val="center"/>
      </w:pPr>
      <w:r>
        <w:t>Расходы бюджета Семидесятского сельского поселения Хохольского муниципального района на реализацию  муниципальной программы</w:t>
      </w:r>
    </w:p>
    <w:p w:rsidR="00A43279" w:rsidRDefault="00A43279" w:rsidP="00A43279">
      <w:pPr>
        <w:tabs>
          <w:tab w:val="left" w:pos="9369"/>
        </w:tabs>
        <w:rPr>
          <w:sz w:val="20"/>
          <w:szCs w:val="20"/>
        </w:rPr>
      </w:pPr>
    </w:p>
    <w:tbl>
      <w:tblPr>
        <w:tblW w:w="15435" w:type="dxa"/>
        <w:tblInd w:w="95" w:type="dxa"/>
        <w:tblLayout w:type="fixed"/>
        <w:tblLook w:val="04A0"/>
      </w:tblPr>
      <w:tblGrid>
        <w:gridCol w:w="2499"/>
        <w:gridCol w:w="2474"/>
        <w:gridCol w:w="2126"/>
        <w:gridCol w:w="1134"/>
        <w:gridCol w:w="1134"/>
        <w:gridCol w:w="1120"/>
        <w:gridCol w:w="1007"/>
        <w:gridCol w:w="1120"/>
        <w:gridCol w:w="864"/>
        <w:gridCol w:w="850"/>
        <w:gridCol w:w="1107"/>
      </w:tblGrid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Статус</w:t>
            </w:r>
          </w:p>
        </w:tc>
        <w:tc>
          <w:tcPr>
            <w:tcW w:w="2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ответственного исполнителя, исполнителя - главного распорядителя средств бюджета Хохольского муниципального района (далее - ГРБС)</w:t>
            </w:r>
          </w:p>
        </w:tc>
        <w:tc>
          <w:tcPr>
            <w:tcW w:w="8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бюджета, тыс. руб.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8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 по годам реализации муниципальной программы и  источникам финансирования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2028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</w:t>
            </w:r>
            <w:r>
              <w:rPr>
                <w:color w:val="000000"/>
                <w:lang w:eastAsia="en-US"/>
              </w:rPr>
              <w:lastRenderedPageBreak/>
              <w:t>ЛЬНАЯ ПРОГРАММА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"Устойчивое </w:t>
            </w:r>
            <w:r>
              <w:rPr>
                <w:color w:val="000000"/>
                <w:lang w:eastAsia="en-US"/>
              </w:rPr>
              <w:lastRenderedPageBreak/>
              <w:t>развитие Семидесятского сельского поселения Хохольского муниципального района Воронежской области"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Администр</w:t>
            </w:r>
            <w:r>
              <w:rPr>
                <w:color w:val="000000"/>
                <w:lang w:eastAsia="en-US"/>
              </w:rPr>
              <w:lastRenderedPageBreak/>
              <w:t>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</w:t>
            </w:r>
            <w:r>
              <w:rPr>
                <w:color w:val="000000"/>
                <w:lang w:eastAsia="en-US"/>
              </w:rPr>
              <w:lastRenderedPageBreak/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4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>5 902,0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1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>6 102,5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7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853,0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1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>3 922,7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2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804,8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2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553,0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2 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>666,0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149,8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45 072,1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15 989,2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7 717,0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13 772,9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2 641,0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2 422,0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2 530,0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1.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"Муниципальное управление"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19 270,5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4 800,6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4 665,3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2 494,8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2 725,8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2 248,0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2 336,0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18 440,6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4 687,3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4 529,3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2 345,0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2 562,0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2 117,0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2 200,0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</w:t>
            </w:r>
            <w:r>
              <w:rPr>
                <w:color w:val="000000"/>
                <w:lang w:eastAsia="en-US"/>
              </w:rPr>
              <w:lastRenderedPageBreak/>
              <w:t>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Основное мероприятие 1.1.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13 955,0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3 083,0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2 065,0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1 830,0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1 910,0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13 955,0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3 083,0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2 065,0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1 830,0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1 910,0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1.2.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Исполнение переданных государственных полномочий и полномочий от муниципального района,  передача части полномочий от поселения муниципальному </w:t>
            </w:r>
            <w:r>
              <w:rPr>
                <w:color w:val="000000"/>
                <w:lang w:eastAsia="en-US"/>
              </w:rPr>
              <w:lastRenderedPageBreak/>
              <w:t>району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2 157,7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1.3.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безопасности населения и природной среды на территории сельского поселения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1.4.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Семидесятского сельского поселения Хохольского </w:t>
            </w:r>
            <w:r>
              <w:rPr>
                <w:color w:val="00000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2.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дорожного хозяйства»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6 684,7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5 447,7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6 684,7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5 447,7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2.1.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Обеспечение модернизации, </w:t>
            </w:r>
            <w:r>
              <w:rPr>
                <w:color w:val="000000"/>
                <w:lang w:eastAsia="en-US"/>
              </w:rPr>
              <w:lastRenderedPageBreak/>
              <w:t>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>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6 684,7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5 447,7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6 684,7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5 447,7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2.2.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</w:t>
            </w:r>
            <w:r>
              <w:rPr>
                <w:color w:val="000000"/>
                <w:lang w:eastAsia="en-US"/>
              </w:rPr>
              <w:lastRenderedPageBreak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ПОДПРОГРАММА 3.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жилищно-коммунального хозяйства и благоустройства сельского поселени»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17 895,3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4 760,8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11 427,9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17 895,3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4 760,8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11 427,9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3.1.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Содержание и модернизация жилищно-коммунального комплекса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15 078,7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3 595,8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11 112,9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</w:t>
            </w:r>
            <w:r>
              <w:rPr>
                <w:color w:val="000000"/>
                <w:lang w:eastAsia="en-US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15 078,7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3 595,8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11 112,9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3.2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4.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культуры, физической культуры и спорта на территории сельского поселения»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Семидесятского сельского поселения Хохольского </w:t>
            </w:r>
            <w:r>
              <w:rPr>
                <w:color w:val="00000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1 093,4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1 093,4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4.1.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Создание условий для обеспечения деятельности и развития культурно - досуговых учреждений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912,8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912,8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34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4.2. </w:t>
            </w: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</w:t>
            </w:r>
            <w:r>
              <w:rPr>
                <w:color w:val="000000"/>
                <w:lang w:eastAsia="en-US"/>
              </w:rPr>
              <w:lastRenderedPageBreak/>
              <w:t>культурно - досуговых и спортивных мероприятий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>Семидесятского сельского поселения Хохольского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</w:tc>
      </w:tr>
      <w:tr w:rsidR="00A43279" w:rsidTr="000F2714">
        <w:trPr>
          <w:trHeight w:val="6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:rsidR="00A43279" w:rsidRDefault="00A43279" w:rsidP="00A43279">
      <w:pPr>
        <w:sectPr w:rsidR="00A4327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Семидесятского сельского поселения 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43279" w:rsidRDefault="00A43279" w:rsidP="00A432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22.02.2024 г. № 46</w:t>
      </w:r>
    </w:p>
    <w:p w:rsidR="00A43279" w:rsidRDefault="00A43279" w:rsidP="00A43279">
      <w:pPr>
        <w:tabs>
          <w:tab w:val="left" w:pos="9369"/>
        </w:tabs>
        <w:rPr>
          <w:sz w:val="20"/>
          <w:szCs w:val="20"/>
        </w:rPr>
      </w:pPr>
    </w:p>
    <w:p w:rsidR="00A43279" w:rsidRDefault="00A43279" w:rsidP="00A43279">
      <w:pPr>
        <w:tabs>
          <w:tab w:val="left" w:pos="9369"/>
        </w:tabs>
      </w:pPr>
    </w:p>
    <w:p w:rsidR="00A43279" w:rsidRDefault="00A43279" w:rsidP="00A43279">
      <w:pPr>
        <w:tabs>
          <w:tab w:val="left" w:pos="9369"/>
        </w:tabs>
      </w:pPr>
    </w:p>
    <w:p w:rsidR="00A43279" w:rsidRDefault="00A43279" w:rsidP="00A43279">
      <w:pPr>
        <w:tabs>
          <w:tab w:val="left" w:pos="9369"/>
        </w:tabs>
      </w:pPr>
    </w:p>
    <w:p w:rsidR="00A43279" w:rsidRDefault="00A43279" w:rsidP="00A43279">
      <w:pPr>
        <w:tabs>
          <w:tab w:val="left" w:pos="9369"/>
        </w:tabs>
      </w:pPr>
      <w:r>
        <w:pict>
          <v:shape id="_x0000_s1028" type="#_x0000_t202" style="position:absolute;margin-left:517.1pt;margin-top:-17.25pt;width:250.6pt;height:129.05pt;z-index:251662336;mso-width-relative:margin;mso-height-relative:margin" stroked="f">
            <v:textbox style="mso-next-textbox:#_x0000_s1028">
              <w:txbxContent>
                <w:p w:rsidR="00A43279" w:rsidRDefault="00A43279" w:rsidP="00A4327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5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к муниципальной программе Семидесятского сельского поселения Хохольского муниципального района Воронежской области «Устойчивое развитие Семидесятского сельского поселения Хохольского муниципального района Воронежской области»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утвержденной постановлением от 22.11.2022 года № 75</w:t>
                  </w:r>
                </w:p>
                <w:p w:rsidR="00A43279" w:rsidRDefault="00A43279" w:rsidP="00A4327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43279" w:rsidRDefault="00A43279" w:rsidP="00A43279"/>
    <w:p w:rsidR="00A43279" w:rsidRDefault="00A43279" w:rsidP="00A43279"/>
    <w:p w:rsidR="00A43279" w:rsidRDefault="00A43279" w:rsidP="00A43279"/>
    <w:p w:rsidR="00A43279" w:rsidRDefault="00A43279" w:rsidP="00A43279"/>
    <w:p w:rsidR="00A43279" w:rsidRDefault="00A43279" w:rsidP="00A43279"/>
    <w:p w:rsidR="00A43279" w:rsidRDefault="00A43279" w:rsidP="00A43279"/>
    <w:tbl>
      <w:tblPr>
        <w:tblW w:w="15600" w:type="dxa"/>
        <w:tblInd w:w="90" w:type="dxa"/>
        <w:tblLayout w:type="fixed"/>
        <w:tblLook w:val="04A0"/>
      </w:tblPr>
      <w:tblGrid>
        <w:gridCol w:w="2144"/>
        <w:gridCol w:w="992"/>
        <w:gridCol w:w="992"/>
        <w:gridCol w:w="1354"/>
        <w:gridCol w:w="1240"/>
        <w:gridCol w:w="1092"/>
        <w:gridCol w:w="960"/>
        <w:gridCol w:w="1180"/>
        <w:gridCol w:w="1180"/>
        <w:gridCol w:w="1180"/>
        <w:gridCol w:w="1180"/>
        <w:gridCol w:w="1030"/>
        <w:gridCol w:w="1076"/>
      </w:tblGrid>
      <w:tr w:rsidR="00A43279" w:rsidTr="000F2714">
        <w:trPr>
          <w:gridAfter w:val="1"/>
          <w:wAfter w:w="1076" w:type="dxa"/>
          <w:trHeight w:val="750"/>
        </w:trPr>
        <w:tc>
          <w:tcPr>
            <w:tcW w:w="14525" w:type="dxa"/>
            <w:gridSpan w:val="12"/>
            <w:noWrap/>
            <w:vAlign w:val="bottom"/>
          </w:tcPr>
          <w:p w:rsidR="00A43279" w:rsidRDefault="00A43279" w:rsidP="000F2714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A43279" w:rsidRDefault="00A43279" w:rsidP="000F2714">
            <w:pPr>
              <w:ind w:firstLine="709"/>
              <w:jc w:val="center"/>
              <w:rPr>
                <w:lang w:eastAsia="en-US"/>
              </w:rPr>
            </w:pPr>
          </w:p>
          <w:p w:rsidR="00A43279" w:rsidRDefault="00A43279" w:rsidP="000F2714">
            <w:pPr>
              <w:ind w:firstLine="709"/>
              <w:jc w:val="center"/>
              <w:rPr>
                <w:lang w:eastAsia="en-US"/>
              </w:rPr>
            </w:pPr>
          </w:p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реализации муниципальной программы Семидесятского поселения Хохольского муниципального района</w:t>
            </w: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67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 по годам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Ожидаемый результат реализации основного мероприятия/ мероприятия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окончания 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</w:t>
            </w:r>
            <w:r>
              <w:rPr>
                <w:color w:val="000000"/>
                <w:lang w:eastAsia="en-US"/>
              </w:rPr>
              <w:br/>
              <w:t xml:space="preserve"> "Устойчивое развитие Семидесятского сельского поселения Хохольского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45 902,00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16 102,50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7 853,00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13 922,70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2 804,80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2 553,00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2 666,00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829,90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45 072,10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15 989,20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13 772,90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2 641,00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2 422,00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2 530,00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1. "Муниципальное управление"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19 270,50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4 800,60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4 665,30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2 494,80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2 725,80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2 336,00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829,90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18 440,60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4 687,30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4 529,30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2 345,00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2 562,00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2 117,00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2 200,00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1.1. </w:t>
            </w:r>
            <w:r>
              <w:rPr>
                <w:color w:val="000000"/>
                <w:lang w:eastAsia="en-US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13 955,00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3 083,00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1 910,00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13 955,00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3 083,00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1 910,00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1.2. </w:t>
            </w:r>
            <w:r>
              <w:rPr>
                <w:color w:val="000000"/>
                <w:lang w:eastAsia="en-US"/>
              </w:rPr>
              <w:br/>
              <w:t>Исполнение переданных государственных полномочий и полномочий от муниципального района,  передача части полномочий от поселения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2 157,70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829,90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1 327,80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1.3. </w:t>
            </w:r>
            <w:r>
              <w:rPr>
                <w:color w:val="000000"/>
                <w:lang w:eastAsia="en-US"/>
              </w:rPr>
              <w:br/>
              <w:t>Обеспечение безопасности населения и природной среды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926,60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926,60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1.4.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2 231,20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соответствии с </w:t>
            </w:r>
            <w:r>
              <w:rPr>
                <w:color w:val="000000"/>
                <w:lang w:eastAsia="en-US"/>
              </w:rPr>
              <w:lastRenderedPageBreak/>
              <w:t>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2 231,20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2. «Развитие дорожного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6 684,70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5 447,70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6 684,70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5 447,70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70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2.1. </w:t>
            </w:r>
            <w:r>
              <w:rPr>
                <w:color w:val="000000"/>
                <w:lang w:eastAsia="en-US"/>
              </w:rPr>
              <w:br/>
              <w:t>Обеспечение модернизации, ремонта и содержания существующей сети автодорог местного значения сельского поселения в целях ее сохранения и улучшения транспортно-эксплуатационного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6 684,70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5 447,70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6 684,70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5 447,70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2.2. </w:t>
            </w:r>
            <w:r>
              <w:rPr>
                <w:color w:val="000000"/>
                <w:lang w:eastAsia="en-US"/>
              </w:rPr>
              <w:br/>
              <w:t xml:space="preserve">Определение правового статуса автодорог общего пользования местного значения, </w:t>
            </w:r>
            <w:r>
              <w:rPr>
                <w:color w:val="000000"/>
                <w:lang w:eastAsia="en-US"/>
              </w:rPr>
              <w:lastRenderedPageBreak/>
              <w:t>оформление улично-дорожной сети в муниципальную собственность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3. «Развитие жилищно-коммунального хозяйства и благоустройства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17 895,30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4 760,80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1 067,60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11 427,90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17 895,30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4 760,80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1 067,60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11 427,90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3.1. </w:t>
            </w:r>
            <w:r>
              <w:rPr>
                <w:color w:val="000000"/>
                <w:lang w:eastAsia="en-US"/>
              </w:rPr>
              <w:br/>
              <w:t>Содержание и модернизация жилищно-коммунального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15 078,70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3 595,80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11 112,90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15 078,70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3 595,80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11 112,90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3.2. </w:t>
            </w:r>
            <w:r>
              <w:rPr>
                <w:color w:val="000000"/>
                <w:lang w:eastAsia="en-US"/>
              </w:rPr>
              <w:br/>
              <w:t>Благоустройство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2 816,60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2 816,60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ПОДПРОГРАММА 4. </w:t>
            </w:r>
            <w:r>
              <w:rPr>
                <w:color w:val="000000"/>
                <w:lang w:eastAsia="en-US"/>
              </w:rPr>
              <w:lastRenderedPageBreak/>
              <w:t>«Развитие культуры, физической культуры и спорта на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2 051,50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1 093,40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соответствии с </w:t>
            </w:r>
            <w:r>
              <w:rPr>
                <w:color w:val="000000"/>
                <w:lang w:eastAsia="en-US"/>
              </w:rPr>
              <w:lastRenderedPageBreak/>
              <w:t>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2 051,50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1 093,40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4.1. </w:t>
            </w:r>
            <w:r>
              <w:rPr>
                <w:color w:val="000000"/>
                <w:lang w:eastAsia="en-US"/>
              </w:rPr>
              <w:br/>
              <w:t>Создание условий для обеспечения деятельности и развития культурно - досуговых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1 815,90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1 815,90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315"/>
        </w:trPr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43279" w:rsidRDefault="00A43279" w:rsidP="000F2714">
            <w:pPr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4.2. </w:t>
            </w:r>
            <w:r>
              <w:rPr>
                <w:color w:val="000000"/>
                <w:lang w:eastAsia="en-US"/>
              </w:rPr>
              <w:br/>
              <w:t>Организация и проведение культурно - досуговых и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235,60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30,00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соответствии с приложением 1 к  муниципальной программе</w:t>
            </w: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235,60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30,00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  <w:tr w:rsidR="00A43279" w:rsidTr="000F2714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3279" w:rsidRDefault="00A43279" w:rsidP="000F2714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279" w:rsidRDefault="00A43279" w:rsidP="000F2714">
            <w:pPr>
              <w:rPr>
                <w:color w:val="000000"/>
                <w:lang w:eastAsia="en-US"/>
              </w:rPr>
            </w:pPr>
          </w:p>
        </w:tc>
      </w:tr>
    </w:tbl>
    <w:p w:rsidR="00A43279" w:rsidRDefault="00A43279" w:rsidP="00A43279">
      <w:pPr>
        <w:rPr>
          <w:sz w:val="20"/>
          <w:szCs w:val="20"/>
        </w:rPr>
      </w:pPr>
    </w:p>
    <w:p w:rsidR="00A43279" w:rsidRDefault="00A43279" w:rsidP="00A43279">
      <w:pPr>
        <w:pStyle w:val="ac"/>
        <w:spacing w:before="150" w:beforeAutospacing="0" w:after="150" w:afterAutospacing="0"/>
        <w:ind w:right="4821"/>
        <w:rPr>
          <w:b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176A5B"/>
    <w:multiLevelType w:val="hybridMultilevel"/>
    <w:tmpl w:val="BB10EB64"/>
    <w:lvl w:ilvl="0" w:tplc="ECE0D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F37DB1"/>
    <w:multiLevelType w:val="hybridMultilevel"/>
    <w:tmpl w:val="99A86A80"/>
    <w:lvl w:ilvl="0" w:tplc="721E4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AD70DF"/>
    <w:multiLevelType w:val="multilevel"/>
    <w:tmpl w:val="D21278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0448A"/>
    <w:multiLevelType w:val="hybridMultilevel"/>
    <w:tmpl w:val="79F62D46"/>
    <w:lvl w:ilvl="0" w:tplc="9B3CE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EC52EC"/>
    <w:multiLevelType w:val="hybridMultilevel"/>
    <w:tmpl w:val="DFCC596A"/>
    <w:lvl w:ilvl="0" w:tplc="9E743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9A0E7F"/>
    <w:multiLevelType w:val="hybridMultilevel"/>
    <w:tmpl w:val="601C91C6"/>
    <w:lvl w:ilvl="0" w:tplc="CCC8B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CB1112"/>
    <w:multiLevelType w:val="hybridMultilevel"/>
    <w:tmpl w:val="BFA81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E0237"/>
    <w:multiLevelType w:val="hybridMultilevel"/>
    <w:tmpl w:val="1DFCD662"/>
    <w:lvl w:ilvl="0" w:tplc="D83AC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1D1181"/>
    <w:multiLevelType w:val="multilevel"/>
    <w:tmpl w:val="7688D8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35F6B"/>
    <w:multiLevelType w:val="hybridMultilevel"/>
    <w:tmpl w:val="5F7ED830"/>
    <w:lvl w:ilvl="0" w:tplc="FF46C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69383F"/>
    <w:multiLevelType w:val="hybridMultilevel"/>
    <w:tmpl w:val="4D6C862C"/>
    <w:lvl w:ilvl="0" w:tplc="E74606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41872DA"/>
    <w:multiLevelType w:val="hybridMultilevel"/>
    <w:tmpl w:val="C3E6DCD6"/>
    <w:lvl w:ilvl="0" w:tplc="0D42E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5C6C0D"/>
    <w:multiLevelType w:val="multilevel"/>
    <w:tmpl w:val="FEE05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35105"/>
    <w:multiLevelType w:val="hybridMultilevel"/>
    <w:tmpl w:val="F3F6EA88"/>
    <w:lvl w:ilvl="0" w:tplc="819E1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BD6684"/>
    <w:multiLevelType w:val="multilevel"/>
    <w:tmpl w:val="53988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019CC"/>
    <w:multiLevelType w:val="hybridMultilevel"/>
    <w:tmpl w:val="E59C3564"/>
    <w:lvl w:ilvl="0" w:tplc="5CEAD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816E93"/>
    <w:multiLevelType w:val="hybridMultilevel"/>
    <w:tmpl w:val="871EECD4"/>
    <w:lvl w:ilvl="0" w:tplc="FF66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D13494"/>
    <w:multiLevelType w:val="hybridMultilevel"/>
    <w:tmpl w:val="ECC28000"/>
    <w:lvl w:ilvl="0" w:tplc="57B40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92213D"/>
    <w:multiLevelType w:val="hybridMultilevel"/>
    <w:tmpl w:val="2410E3D8"/>
    <w:lvl w:ilvl="0" w:tplc="6B0AE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791FEB"/>
    <w:multiLevelType w:val="hybridMultilevel"/>
    <w:tmpl w:val="905A7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B26612"/>
    <w:multiLevelType w:val="hybridMultilevel"/>
    <w:tmpl w:val="74B0F582"/>
    <w:lvl w:ilvl="0" w:tplc="EA34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7D3FC6"/>
    <w:multiLevelType w:val="hybridMultilevel"/>
    <w:tmpl w:val="00680B24"/>
    <w:lvl w:ilvl="0" w:tplc="003EC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D93626C"/>
    <w:multiLevelType w:val="hybridMultilevel"/>
    <w:tmpl w:val="2350043E"/>
    <w:lvl w:ilvl="0" w:tplc="D8DE6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6B560D"/>
    <w:multiLevelType w:val="multilevel"/>
    <w:tmpl w:val="C926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82CBC"/>
    <w:multiLevelType w:val="hybridMultilevel"/>
    <w:tmpl w:val="1AAEE0B2"/>
    <w:lvl w:ilvl="0" w:tplc="B9BCE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AD3380"/>
    <w:multiLevelType w:val="multilevel"/>
    <w:tmpl w:val="EE6659B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794040"/>
    <w:multiLevelType w:val="hybridMultilevel"/>
    <w:tmpl w:val="A7F04D0C"/>
    <w:lvl w:ilvl="0" w:tplc="8E06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A9698A"/>
    <w:multiLevelType w:val="hybridMultilevel"/>
    <w:tmpl w:val="CEC4E3AC"/>
    <w:lvl w:ilvl="0" w:tplc="C52A7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453E4E"/>
    <w:multiLevelType w:val="hybridMultilevel"/>
    <w:tmpl w:val="66C63C22"/>
    <w:lvl w:ilvl="0" w:tplc="A02AF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C8531C0"/>
    <w:multiLevelType w:val="hybridMultilevel"/>
    <w:tmpl w:val="5DFC287E"/>
    <w:lvl w:ilvl="0" w:tplc="777C6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A65D70"/>
    <w:multiLevelType w:val="hybridMultilevel"/>
    <w:tmpl w:val="AD62FAAC"/>
    <w:lvl w:ilvl="0" w:tplc="39748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1F3726C"/>
    <w:multiLevelType w:val="hybridMultilevel"/>
    <w:tmpl w:val="BA0AAA82"/>
    <w:lvl w:ilvl="0" w:tplc="B6E2B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61A4A5B"/>
    <w:multiLevelType w:val="hybridMultilevel"/>
    <w:tmpl w:val="AAEEE000"/>
    <w:lvl w:ilvl="0" w:tplc="B0264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8004A7"/>
    <w:multiLevelType w:val="hybridMultilevel"/>
    <w:tmpl w:val="28D8502E"/>
    <w:lvl w:ilvl="0" w:tplc="3CAC1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CC2D22"/>
    <w:multiLevelType w:val="multilevel"/>
    <w:tmpl w:val="11F2B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693A27F6"/>
    <w:multiLevelType w:val="multilevel"/>
    <w:tmpl w:val="92D470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66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263B65"/>
    <w:multiLevelType w:val="hybridMultilevel"/>
    <w:tmpl w:val="A824DCA6"/>
    <w:lvl w:ilvl="0" w:tplc="C718A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F485F62"/>
    <w:multiLevelType w:val="hybridMultilevel"/>
    <w:tmpl w:val="7F5C7F32"/>
    <w:lvl w:ilvl="0" w:tplc="879CE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9F647C"/>
    <w:multiLevelType w:val="hybridMultilevel"/>
    <w:tmpl w:val="A09E5A0A"/>
    <w:lvl w:ilvl="0" w:tplc="E7626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1B90F27"/>
    <w:multiLevelType w:val="multilevel"/>
    <w:tmpl w:val="E8C68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DA5D25"/>
    <w:multiLevelType w:val="hybridMultilevel"/>
    <w:tmpl w:val="7694724E"/>
    <w:lvl w:ilvl="0" w:tplc="2A2A1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7F126A5"/>
    <w:multiLevelType w:val="hybridMultilevel"/>
    <w:tmpl w:val="017A25D2"/>
    <w:lvl w:ilvl="0" w:tplc="70FCE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1F0F56"/>
    <w:multiLevelType w:val="hybridMultilevel"/>
    <w:tmpl w:val="CA06F33E"/>
    <w:lvl w:ilvl="0" w:tplc="6BEE2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645AE5"/>
    <w:multiLevelType w:val="hybridMultilevel"/>
    <w:tmpl w:val="6A687BC6"/>
    <w:lvl w:ilvl="0" w:tplc="2C04E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F324DA"/>
    <w:multiLevelType w:val="hybridMultilevel"/>
    <w:tmpl w:val="3730BB16"/>
    <w:lvl w:ilvl="0" w:tplc="0F266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AEB6D11"/>
    <w:multiLevelType w:val="hybridMultilevel"/>
    <w:tmpl w:val="823CC138"/>
    <w:lvl w:ilvl="0" w:tplc="842E7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6528C2"/>
    <w:multiLevelType w:val="hybridMultilevel"/>
    <w:tmpl w:val="69C63E20"/>
    <w:lvl w:ilvl="0" w:tplc="17464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F7E6845"/>
    <w:multiLevelType w:val="hybridMultilevel"/>
    <w:tmpl w:val="17B04212"/>
    <w:lvl w:ilvl="0" w:tplc="7056F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6"/>
  </w:num>
  <w:num w:numId="3">
    <w:abstractNumId w:val="21"/>
  </w:num>
  <w:num w:numId="4">
    <w:abstractNumId w:val="2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45"/>
  </w:num>
  <w:num w:numId="9">
    <w:abstractNumId w:val="22"/>
  </w:num>
  <w:num w:numId="10">
    <w:abstractNumId w:val="46"/>
  </w:num>
  <w:num w:numId="11">
    <w:abstractNumId w:val="49"/>
  </w:num>
  <w:num w:numId="12">
    <w:abstractNumId w:val="20"/>
  </w:num>
  <w:num w:numId="13">
    <w:abstractNumId w:val="31"/>
  </w:num>
  <w:num w:numId="14">
    <w:abstractNumId w:val="42"/>
  </w:num>
  <w:num w:numId="15">
    <w:abstractNumId w:val="38"/>
  </w:num>
  <w:num w:numId="16">
    <w:abstractNumId w:val="33"/>
  </w:num>
  <w:num w:numId="17">
    <w:abstractNumId w:val="2"/>
  </w:num>
  <w:num w:numId="18">
    <w:abstractNumId w:val="39"/>
  </w:num>
  <w:num w:numId="19">
    <w:abstractNumId w:val="9"/>
  </w:num>
  <w:num w:numId="20">
    <w:abstractNumId w:val="17"/>
  </w:num>
  <w:num w:numId="21">
    <w:abstractNumId w:val="24"/>
  </w:num>
  <w:num w:numId="22">
    <w:abstractNumId w:val="29"/>
  </w:num>
  <w:num w:numId="23">
    <w:abstractNumId w:val="13"/>
  </w:num>
  <w:num w:numId="24">
    <w:abstractNumId w:val="11"/>
  </w:num>
  <w:num w:numId="25">
    <w:abstractNumId w:val="7"/>
  </w:num>
  <w:num w:numId="26">
    <w:abstractNumId w:val="6"/>
  </w:num>
  <w:num w:numId="27">
    <w:abstractNumId w:val="30"/>
  </w:num>
  <w:num w:numId="28">
    <w:abstractNumId w:val="23"/>
  </w:num>
  <w:num w:numId="29">
    <w:abstractNumId w:val="28"/>
  </w:num>
  <w:num w:numId="30">
    <w:abstractNumId w:val="32"/>
  </w:num>
  <w:num w:numId="31">
    <w:abstractNumId w:val="40"/>
  </w:num>
  <w:num w:numId="32">
    <w:abstractNumId w:val="5"/>
  </w:num>
  <w:num w:numId="33">
    <w:abstractNumId w:val="48"/>
  </w:num>
  <w:num w:numId="34">
    <w:abstractNumId w:val="18"/>
  </w:num>
  <w:num w:numId="35">
    <w:abstractNumId w:val="43"/>
  </w:num>
  <w:num w:numId="36">
    <w:abstractNumId w:val="44"/>
  </w:num>
  <w:num w:numId="37">
    <w:abstractNumId w:val="34"/>
  </w:num>
  <w:num w:numId="38">
    <w:abstractNumId w:val="3"/>
  </w:num>
  <w:num w:numId="39">
    <w:abstractNumId w:val="35"/>
  </w:num>
  <w:num w:numId="40">
    <w:abstractNumId w:val="19"/>
  </w:num>
  <w:num w:numId="41">
    <w:abstractNumId w:val="47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7"/>
  </w:num>
  <w:num w:numId="45">
    <w:abstractNumId w:val="14"/>
  </w:num>
  <w:num w:numId="46">
    <w:abstractNumId w:val="41"/>
  </w:num>
  <w:num w:numId="47">
    <w:abstractNumId w:val="27"/>
  </w:num>
  <w:num w:numId="48">
    <w:abstractNumId w:val="4"/>
  </w:num>
  <w:num w:numId="49">
    <w:abstractNumId w:val="10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43279"/>
    <w:rsid w:val="00376ADD"/>
    <w:rsid w:val="00A43279"/>
    <w:rsid w:val="00C2722C"/>
    <w:rsid w:val="00F5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32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43279"/>
    <w:pPr>
      <w:keepNext/>
      <w:tabs>
        <w:tab w:val="num" w:pos="0"/>
      </w:tabs>
      <w:suppressAutoHyphens/>
      <w:ind w:right="85"/>
      <w:jc w:val="center"/>
      <w:outlineLvl w:val="4"/>
    </w:pPr>
    <w:rPr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43279"/>
    <w:pPr>
      <w:keepNext/>
      <w:tabs>
        <w:tab w:val="num" w:pos="0"/>
      </w:tabs>
      <w:suppressAutoHyphens/>
      <w:ind w:right="85"/>
      <w:jc w:val="center"/>
      <w:outlineLvl w:val="5"/>
    </w:pPr>
    <w:rPr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32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3279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43279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styleId="a3">
    <w:name w:val="Hyperlink"/>
    <w:uiPriority w:val="99"/>
    <w:unhideWhenUsed/>
    <w:rsid w:val="00A43279"/>
    <w:rPr>
      <w:color w:val="0000FF"/>
      <w:u w:val="single"/>
    </w:rPr>
  </w:style>
  <w:style w:type="paragraph" w:customStyle="1" w:styleId="ConsPlusTitle">
    <w:name w:val="ConsPlusTitle"/>
    <w:rsid w:val="00A432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link w:val="a5"/>
    <w:uiPriority w:val="1"/>
    <w:qFormat/>
    <w:rsid w:val="00A432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A43279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31"/>
    <w:basedOn w:val="a"/>
    <w:rsid w:val="00A43279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Title">
    <w:name w:val="Title!Название НПА"/>
    <w:basedOn w:val="a"/>
    <w:rsid w:val="00A432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26">
    <w:name w:val="Font Style26"/>
    <w:basedOn w:val="a0"/>
    <w:uiPriority w:val="99"/>
    <w:rsid w:val="00A43279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rsid w:val="00A43279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A432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A432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432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A43279"/>
    <w:rPr>
      <w:b/>
      <w:bCs/>
      <w:color w:val="000080"/>
    </w:rPr>
  </w:style>
  <w:style w:type="character" w:customStyle="1" w:styleId="ab">
    <w:name w:val="Гипертекстовая ссылка"/>
    <w:basedOn w:val="aa"/>
    <w:rsid w:val="00A43279"/>
    <w:rPr>
      <w:color w:val="008000"/>
    </w:rPr>
  </w:style>
  <w:style w:type="paragraph" w:styleId="ac">
    <w:name w:val="Normal (Web)"/>
    <w:basedOn w:val="a"/>
    <w:uiPriority w:val="99"/>
    <w:unhideWhenUsed/>
    <w:rsid w:val="00A43279"/>
    <w:pPr>
      <w:spacing w:before="100" w:beforeAutospacing="1" w:after="100" w:afterAutospacing="1"/>
    </w:pPr>
    <w:rPr>
      <w:rFonts w:eastAsiaTheme="minorEastAsia"/>
    </w:rPr>
  </w:style>
  <w:style w:type="paragraph" w:styleId="ad">
    <w:name w:val="List Paragraph"/>
    <w:basedOn w:val="a"/>
    <w:uiPriority w:val="34"/>
    <w:qFormat/>
    <w:rsid w:val="00A43279"/>
    <w:pPr>
      <w:ind w:left="720"/>
      <w:contextualSpacing/>
    </w:pPr>
  </w:style>
  <w:style w:type="paragraph" w:styleId="ae">
    <w:name w:val="Title"/>
    <w:basedOn w:val="a"/>
    <w:link w:val="af"/>
    <w:qFormat/>
    <w:rsid w:val="00A43279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A43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4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279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A43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A43279"/>
    <w:pPr>
      <w:spacing w:after="120"/>
      <w:ind w:left="283"/>
    </w:pPr>
    <w:rPr>
      <w:sz w:val="20"/>
      <w:szCs w:val="20"/>
    </w:rPr>
  </w:style>
  <w:style w:type="character" w:customStyle="1" w:styleId="11">
    <w:name w:val="Основной текст с отступом Знак1"/>
    <w:basedOn w:val="a0"/>
    <w:link w:val="af1"/>
    <w:uiPriority w:val="99"/>
    <w:semiHidden/>
    <w:rsid w:val="00A43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12"/>
    <w:uiPriority w:val="99"/>
    <w:semiHidden/>
    <w:unhideWhenUsed/>
    <w:rsid w:val="00A432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32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f2"/>
    <w:uiPriority w:val="99"/>
    <w:semiHidden/>
    <w:locked/>
    <w:rsid w:val="00A4327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39"/>
    <w:rsid w:val="00A43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A43279"/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_"/>
    <w:link w:val="13"/>
    <w:rsid w:val="00A43279"/>
    <w:rPr>
      <w:color w:val="45413D"/>
    </w:rPr>
  </w:style>
  <w:style w:type="paragraph" w:customStyle="1" w:styleId="13">
    <w:name w:val="Основной текст1"/>
    <w:basedOn w:val="a"/>
    <w:link w:val="af5"/>
    <w:rsid w:val="00A43279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color w:val="45413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4732</Words>
  <Characters>26979</Characters>
  <Application>Microsoft Office Word</Application>
  <DocSecurity>0</DocSecurity>
  <Lines>224</Lines>
  <Paragraphs>63</Paragraphs>
  <ScaleCrop>false</ScaleCrop>
  <Company/>
  <LinksUpToDate>false</LinksUpToDate>
  <CharactersWithSpaces>31648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2024-03-27T10:24:00Z</dcterms:created>
  <dcterms:modified xsi:type="dcterms:W3CDTF">2024-03-27T10:25:00Z</dcterms:modified>
</cp:coreProperties>
</file>