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0F" w:rsidRDefault="00D0440F" w:rsidP="00D0440F">
      <w:pPr>
        <w:pStyle w:val="ConsPlusTitle"/>
        <w:jc w:val="center"/>
        <w:rPr>
          <w:sz w:val="24"/>
          <w:szCs w:val="24"/>
          <w:lang w:val="en-US"/>
        </w:rPr>
      </w:pPr>
    </w:p>
    <w:p w:rsidR="00D0440F" w:rsidRPr="00401219" w:rsidRDefault="00D0440F" w:rsidP="00D0440F">
      <w:pPr>
        <w:jc w:val="center"/>
        <w:rPr>
          <w:sz w:val="24"/>
          <w:szCs w:val="24"/>
        </w:rPr>
      </w:pPr>
      <w:r w:rsidRPr="00401219">
        <w:rPr>
          <w:sz w:val="24"/>
          <w:szCs w:val="24"/>
        </w:rPr>
        <w:t>СОВЕТ НАРОДНЫХ ДЕПУТАТОВ</w:t>
      </w:r>
    </w:p>
    <w:p w:rsidR="00D0440F" w:rsidRPr="00401219" w:rsidRDefault="00D0440F" w:rsidP="00D0440F">
      <w:pPr>
        <w:jc w:val="center"/>
        <w:rPr>
          <w:sz w:val="24"/>
          <w:szCs w:val="24"/>
        </w:rPr>
      </w:pPr>
      <w:r>
        <w:rPr>
          <w:sz w:val="24"/>
          <w:szCs w:val="24"/>
          <w:lang w:val="en-US"/>
        </w:rPr>
        <w:t>C</w:t>
      </w:r>
      <w:r>
        <w:rPr>
          <w:sz w:val="24"/>
          <w:szCs w:val="24"/>
        </w:rPr>
        <w:t>ЕМИДЕСЯТСКОГО</w:t>
      </w:r>
      <w:r w:rsidRPr="00401219">
        <w:rPr>
          <w:sz w:val="24"/>
          <w:szCs w:val="24"/>
        </w:rPr>
        <w:t xml:space="preserve"> СЕЛЬСКОГО ПОСЕЛЕНИЯ</w:t>
      </w:r>
    </w:p>
    <w:p w:rsidR="00D0440F" w:rsidRPr="00401219" w:rsidRDefault="00D0440F" w:rsidP="00D0440F">
      <w:pPr>
        <w:jc w:val="center"/>
        <w:rPr>
          <w:sz w:val="24"/>
          <w:szCs w:val="24"/>
        </w:rPr>
      </w:pPr>
      <w:r w:rsidRPr="00401219">
        <w:rPr>
          <w:sz w:val="24"/>
          <w:szCs w:val="24"/>
        </w:rPr>
        <w:t>ХОХОЛЬСКОГО МУНИЦИПАЛЬНОГО РАЙОНА</w:t>
      </w:r>
    </w:p>
    <w:p w:rsidR="00D0440F" w:rsidRPr="00401219" w:rsidRDefault="00D0440F" w:rsidP="00D0440F">
      <w:pPr>
        <w:jc w:val="center"/>
        <w:rPr>
          <w:sz w:val="24"/>
          <w:szCs w:val="24"/>
        </w:rPr>
      </w:pPr>
      <w:r w:rsidRPr="00401219">
        <w:rPr>
          <w:sz w:val="24"/>
          <w:szCs w:val="24"/>
        </w:rPr>
        <w:t>ВОРОНЕЖСКОЙ ОБЛАСТИ</w:t>
      </w:r>
    </w:p>
    <w:p w:rsidR="00D0440F" w:rsidRPr="00401219" w:rsidRDefault="00D0440F" w:rsidP="00D0440F">
      <w:pPr>
        <w:jc w:val="both"/>
        <w:rPr>
          <w:sz w:val="24"/>
          <w:szCs w:val="24"/>
        </w:rPr>
      </w:pPr>
    </w:p>
    <w:p w:rsidR="00D0440F" w:rsidRPr="00401219" w:rsidRDefault="00D0440F" w:rsidP="00D0440F">
      <w:pPr>
        <w:jc w:val="center"/>
        <w:rPr>
          <w:sz w:val="24"/>
          <w:szCs w:val="24"/>
        </w:rPr>
      </w:pPr>
      <w:r w:rsidRPr="00401219">
        <w:rPr>
          <w:sz w:val="24"/>
          <w:szCs w:val="24"/>
        </w:rPr>
        <w:t>РЕШЕНИЕ</w:t>
      </w:r>
    </w:p>
    <w:p w:rsidR="00D0440F" w:rsidRPr="00401219" w:rsidRDefault="00D0440F" w:rsidP="00D0440F">
      <w:pPr>
        <w:jc w:val="both"/>
        <w:rPr>
          <w:sz w:val="24"/>
          <w:szCs w:val="24"/>
        </w:rPr>
      </w:pPr>
      <w:r>
        <w:rPr>
          <w:sz w:val="24"/>
          <w:szCs w:val="24"/>
        </w:rPr>
        <w:t>От 12.04.2021 года № 11</w:t>
      </w:r>
    </w:p>
    <w:p w:rsidR="00D0440F" w:rsidRPr="00401219" w:rsidRDefault="00D0440F" w:rsidP="00D0440F">
      <w:pPr>
        <w:jc w:val="both"/>
        <w:rPr>
          <w:sz w:val="24"/>
          <w:szCs w:val="24"/>
        </w:rPr>
      </w:pPr>
      <w:r w:rsidRPr="00401219">
        <w:rPr>
          <w:sz w:val="24"/>
          <w:szCs w:val="24"/>
        </w:rPr>
        <w:t xml:space="preserve">с. </w:t>
      </w:r>
      <w:proofErr w:type="spellStart"/>
      <w:r>
        <w:rPr>
          <w:sz w:val="24"/>
          <w:szCs w:val="24"/>
        </w:rPr>
        <w:t>Семидесятное</w:t>
      </w:r>
      <w:proofErr w:type="spellEnd"/>
    </w:p>
    <w:p w:rsidR="00D0440F" w:rsidRPr="00401219" w:rsidRDefault="00D0440F" w:rsidP="00D0440F">
      <w:pPr>
        <w:jc w:val="both"/>
        <w:rPr>
          <w:sz w:val="24"/>
          <w:szCs w:val="24"/>
        </w:rPr>
      </w:pPr>
    </w:p>
    <w:p w:rsidR="00D0440F" w:rsidRPr="00401219" w:rsidRDefault="00D0440F" w:rsidP="00D0440F">
      <w:pPr>
        <w:pStyle w:val="Title"/>
        <w:spacing w:before="0" w:after="0"/>
        <w:ind w:firstLine="0"/>
        <w:outlineLvl w:val="9"/>
        <w:rPr>
          <w:rFonts w:ascii="Times New Roman" w:hAnsi="Times New Roman" w:cs="Times New Roman"/>
          <w:b w:val="0"/>
          <w:sz w:val="24"/>
          <w:szCs w:val="24"/>
        </w:rPr>
      </w:pPr>
      <w:r w:rsidRPr="00401219">
        <w:rPr>
          <w:rFonts w:ascii="Times New Roman" w:hAnsi="Times New Roman" w:cs="Times New Roman"/>
          <w:b w:val="0"/>
          <w:sz w:val="24"/>
          <w:szCs w:val="24"/>
        </w:rPr>
        <w:t xml:space="preserve">О проекте решения Совета народных депутатов о внесении изменений и дополнений в решение Совета народных депутатов </w:t>
      </w:r>
      <w:proofErr w:type="spellStart"/>
      <w:r>
        <w:rPr>
          <w:rFonts w:ascii="Times New Roman" w:hAnsi="Times New Roman" w:cs="Times New Roman"/>
          <w:b w:val="0"/>
          <w:sz w:val="24"/>
          <w:szCs w:val="24"/>
        </w:rPr>
        <w:t>Семидесятского</w:t>
      </w:r>
      <w:proofErr w:type="spellEnd"/>
      <w:r>
        <w:rPr>
          <w:rFonts w:ascii="Times New Roman" w:hAnsi="Times New Roman" w:cs="Times New Roman"/>
          <w:b w:val="0"/>
          <w:sz w:val="24"/>
          <w:szCs w:val="24"/>
        </w:rPr>
        <w:t xml:space="preserve"> сельского поселения от 17.11.2017 года № 19</w:t>
      </w:r>
      <w:r w:rsidRPr="00401219">
        <w:rPr>
          <w:rFonts w:ascii="Times New Roman" w:hAnsi="Times New Roman" w:cs="Times New Roman"/>
          <w:b w:val="0"/>
          <w:sz w:val="24"/>
          <w:szCs w:val="24"/>
        </w:rPr>
        <w:t xml:space="preserve"> «Об утверждении  Правил благоустройства  территории </w:t>
      </w:r>
      <w:proofErr w:type="spellStart"/>
      <w:r>
        <w:rPr>
          <w:rFonts w:ascii="Times New Roman" w:hAnsi="Times New Roman" w:cs="Times New Roman"/>
          <w:b w:val="0"/>
          <w:sz w:val="24"/>
          <w:szCs w:val="24"/>
        </w:rPr>
        <w:t>Семидесятского</w:t>
      </w:r>
      <w:proofErr w:type="spellEnd"/>
      <w:r w:rsidRPr="00401219">
        <w:rPr>
          <w:rFonts w:ascii="Times New Roman" w:hAnsi="Times New Roman" w:cs="Times New Roman"/>
          <w:b w:val="0"/>
          <w:sz w:val="24"/>
          <w:szCs w:val="24"/>
        </w:rPr>
        <w:t xml:space="preserve"> сельского поселения Хохольского муниципального района Воронежской области» и назначении публичных слушаний</w:t>
      </w:r>
    </w:p>
    <w:p w:rsidR="00D0440F" w:rsidRPr="00401219" w:rsidRDefault="00D0440F" w:rsidP="00D0440F">
      <w:pPr>
        <w:pStyle w:val="Title"/>
        <w:spacing w:before="0" w:after="0"/>
        <w:ind w:firstLine="0"/>
        <w:jc w:val="both"/>
        <w:outlineLvl w:val="9"/>
        <w:rPr>
          <w:rFonts w:ascii="Times New Roman" w:hAnsi="Times New Roman" w:cs="Times New Roman"/>
          <w:b w:val="0"/>
          <w:bCs w:val="0"/>
          <w:sz w:val="24"/>
          <w:szCs w:val="24"/>
        </w:rPr>
      </w:pPr>
    </w:p>
    <w:p w:rsidR="00D0440F" w:rsidRPr="00401219" w:rsidRDefault="00D0440F" w:rsidP="00D0440F">
      <w:pPr>
        <w:pStyle w:val="2"/>
        <w:shd w:val="clear" w:color="auto" w:fill="FFFFFF"/>
        <w:jc w:val="both"/>
        <w:rPr>
          <w:rFonts w:ascii="Times New Roman" w:hAnsi="Times New Roman" w:cs="Times New Roman"/>
          <w:b w:val="0"/>
          <w:bCs w:val="0"/>
          <w:szCs w:val="24"/>
        </w:rPr>
      </w:pPr>
      <w:proofErr w:type="gramStart"/>
      <w:r w:rsidRPr="00401219">
        <w:rPr>
          <w:rFonts w:ascii="Times New Roman" w:hAnsi="Times New Roman" w:cs="Times New Roman"/>
          <w:b w:val="0"/>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Постановлением Главного государственного санитарного врача Российской Федерации </w:t>
      </w:r>
      <w:r w:rsidRPr="00401219">
        <w:rPr>
          <w:rFonts w:ascii="Times New Roman" w:hAnsi="Times New Roman" w:cs="Times New Roman"/>
          <w:b w:val="0"/>
          <w:bCs w:val="0"/>
          <w:szCs w:val="24"/>
        </w:rPr>
        <w:t xml:space="preserve">от 28 января 2021 года № 3 «Об утверждении санитарных правил и норм </w:t>
      </w:r>
      <w:proofErr w:type="spellStart"/>
      <w:r w:rsidRPr="00401219">
        <w:rPr>
          <w:rFonts w:ascii="Times New Roman" w:hAnsi="Times New Roman" w:cs="Times New Roman"/>
          <w:b w:val="0"/>
          <w:bCs w:val="0"/>
          <w:szCs w:val="24"/>
        </w:rPr>
        <w:t>СанПиН</w:t>
      </w:r>
      <w:proofErr w:type="spellEnd"/>
      <w:r w:rsidRPr="00401219">
        <w:rPr>
          <w:rFonts w:ascii="Times New Roman" w:hAnsi="Times New Roman" w:cs="Times New Roman"/>
          <w:b w:val="0"/>
          <w:bCs w:val="0"/>
          <w:szCs w:val="24"/>
        </w:rPr>
        <w:t xml:space="preserve"> 2.1.3684-21 "Санитарно-эпидемиологические требования к содержанию территорий</w:t>
      </w:r>
      <w:proofErr w:type="gramEnd"/>
      <w:r w:rsidRPr="00401219">
        <w:rPr>
          <w:rFonts w:ascii="Times New Roman" w:hAnsi="Times New Roman" w:cs="Times New Roman"/>
          <w:b w:val="0"/>
          <w:bCs w:val="0"/>
          <w:szCs w:val="24"/>
        </w:rPr>
        <w:t xml:space="preserve">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01219">
        <w:rPr>
          <w:rFonts w:ascii="Times New Roman" w:hAnsi="Times New Roman" w:cs="Times New Roman"/>
          <w:b w:val="0"/>
          <w:szCs w:val="24"/>
        </w:rPr>
        <w:t>, Федеральным законом от 24.06.1998 № 89-ФЗ «Об отходах производства и потребления»</w:t>
      </w:r>
      <w:r w:rsidRPr="00401219">
        <w:rPr>
          <w:rFonts w:ascii="Times New Roman" w:hAnsi="Times New Roman" w:cs="Times New Roman"/>
          <w:b w:val="0"/>
          <w:bCs w:val="0"/>
          <w:szCs w:val="24"/>
        </w:rPr>
        <w:t xml:space="preserve">, Совет народных депутатов </w:t>
      </w:r>
      <w:proofErr w:type="spellStart"/>
      <w:r>
        <w:rPr>
          <w:rFonts w:ascii="Times New Roman" w:hAnsi="Times New Roman" w:cs="Times New Roman"/>
          <w:b w:val="0"/>
          <w:sz w:val="24"/>
          <w:szCs w:val="24"/>
        </w:rPr>
        <w:t>Семидесятского</w:t>
      </w:r>
      <w:proofErr w:type="spellEnd"/>
      <w:r w:rsidRPr="00401219">
        <w:rPr>
          <w:rFonts w:ascii="Times New Roman" w:hAnsi="Times New Roman" w:cs="Times New Roman"/>
          <w:b w:val="0"/>
          <w:bCs w:val="0"/>
          <w:szCs w:val="24"/>
        </w:rPr>
        <w:t xml:space="preserve"> сельского поселения </w:t>
      </w:r>
    </w:p>
    <w:p w:rsidR="00D0440F" w:rsidRPr="00401219" w:rsidRDefault="00D0440F" w:rsidP="00D0440F">
      <w:pPr>
        <w:pStyle w:val="a3"/>
        <w:jc w:val="center"/>
        <w:rPr>
          <w:rFonts w:ascii="Times New Roman" w:hAnsi="Times New Roman" w:cs="Times New Roman"/>
          <w:bCs/>
          <w:sz w:val="24"/>
          <w:szCs w:val="24"/>
        </w:rPr>
      </w:pPr>
      <w:r w:rsidRPr="00401219">
        <w:rPr>
          <w:rFonts w:ascii="Times New Roman" w:hAnsi="Times New Roman" w:cs="Times New Roman"/>
          <w:bCs/>
          <w:sz w:val="24"/>
          <w:szCs w:val="24"/>
        </w:rPr>
        <w:t>РЕШИЛ:</w:t>
      </w:r>
    </w:p>
    <w:p w:rsidR="00D0440F" w:rsidRPr="00401219" w:rsidRDefault="00D0440F" w:rsidP="00D0440F">
      <w:pPr>
        <w:pStyle w:val="a3"/>
        <w:jc w:val="both"/>
        <w:rPr>
          <w:rFonts w:ascii="Times New Roman" w:hAnsi="Times New Roman" w:cs="Times New Roman"/>
          <w:sz w:val="24"/>
          <w:szCs w:val="24"/>
        </w:rPr>
      </w:pPr>
      <w:r w:rsidRPr="00401219">
        <w:rPr>
          <w:rFonts w:ascii="Times New Roman" w:hAnsi="Times New Roman" w:cs="Times New Roman"/>
          <w:sz w:val="24"/>
          <w:szCs w:val="24"/>
        </w:rPr>
        <w:t xml:space="preserve">1. Принять проект решения «О внесении изменений и дополнений в решение Совета народных депутатов </w:t>
      </w:r>
      <w:proofErr w:type="spellStart"/>
      <w:r w:rsidRPr="00EF46CB">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sidRPr="00B23A40">
        <w:rPr>
          <w:rFonts w:ascii="Times New Roman" w:hAnsi="Times New Roman" w:cs="Times New Roman"/>
        </w:rPr>
        <w:t>17.11.2017 года № 19</w:t>
      </w:r>
      <w:r w:rsidRPr="00401219">
        <w:rPr>
          <w:rFonts w:ascii="Times New Roman" w:hAnsi="Times New Roman" w:cs="Times New Roman"/>
          <w:sz w:val="24"/>
          <w:szCs w:val="24"/>
        </w:rPr>
        <w:t xml:space="preserve"> «Об утверждении  Правил благоустройства  территории </w:t>
      </w:r>
      <w:proofErr w:type="spellStart"/>
      <w:r w:rsidRPr="00EF46CB">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 (приложение № 1).</w:t>
      </w:r>
    </w:p>
    <w:p w:rsidR="00D0440F" w:rsidRPr="00401219" w:rsidRDefault="00D0440F" w:rsidP="00D0440F">
      <w:pPr>
        <w:pStyle w:val="a3"/>
        <w:jc w:val="both"/>
        <w:rPr>
          <w:rFonts w:ascii="Times New Roman" w:hAnsi="Times New Roman" w:cs="Times New Roman"/>
          <w:sz w:val="24"/>
          <w:szCs w:val="24"/>
        </w:rPr>
      </w:pPr>
      <w:r w:rsidRPr="00401219">
        <w:rPr>
          <w:rFonts w:ascii="Times New Roman" w:hAnsi="Times New Roman" w:cs="Times New Roman"/>
          <w:sz w:val="24"/>
          <w:szCs w:val="24"/>
        </w:rPr>
        <w:t>2. Обнародовать настоящее решение в местах для размещения текстов муниципальных правовых актов</w:t>
      </w:r>
    </w:p>
    <w:p w:rsidR="00D0440F" w:rsidRPr="00401219" w:rsidRDefault="00D0440F" w:rsidP="00D0440F">
      <w:pPr>
        <w:pStyle w:val="a3"/>
        <w:jc w:val="both"/>
        <w:rPr>
          <w:rFonts w:ascii="Times New Roman" w:hAnsi="Times New Roman" w:cs="Times New Roman"/>
          <w:sz w:val="24"/>
          <w:szCs w:val="24"/>
        </w:rPr>
      </w:pPr>
      <w:r w:rsidRPr="00401219">
        <w:rPr>
          <w:rFonts w:ascii="Times New Roman" w:hAnsi="Times New Roman" w:cs="Times New Roman"/>
          <w:sz w:val="24"/>
          <w:szCs w:val="24"/>
        </w:rPr>
        <w:t xml:space="preserve">3. </w:t>
      </w:r>
      <w:proofErr w:type="gramStart"/>
      <w:r w:rsidRPr="00401219">
        <w:rPr>
          <w:rFonts w:ascii="Times New Roman" w:hAnsi="Times New Roman" w:cs="Times New Roman"/>
          <w:sz w:val="24"/>
          <w:szCs w:val="24"/>
        </w:rPr>
        <w:t xml:space="preserve">Назначить и провести публичные слушания по проекту решения Совета народных депутатов </w:t>
      </w:r>
      <w:proofErr w:type="spellStart"/>
      <w:r w:rsidRPr="00EF46CB">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 «О внесении изменений и дополнений в решение Совета народных депутатов </w:t>
      </w:r>
      <w:proofErr w:type="spellStart"/>
      <w:r w:rsidRPr="00EF46CB">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sidRPr="00B23A40">
        <w:rPr>
          <w:rFonts w:ascii="Times New Roman" w:hAnsi="Times New Roman" w:cs="Times New Roman"/>
        </w:rPr>
        <w:t>17.11.2017 года № 19</w:t>
      </w:r>
      <w:r w:rsidRPr="00401219">
        <w:rPr>
          <w:rFonts w:ascii="Times New Roman" w:hAnsi="Times New Roman" w:cs="Times New Roman"/>
          <w:sz w:val="24"/>
          <w:szCs w:val="24"/>
        </w:rPr>
        <w:t xml:space="preserve"> «Об утверждении  Правил благоустройства  территории </w:t>
      </w:r>
      <w:proofErr w:type="spellStart"/>
      <w:r w:rsidRPr="00EF46CB">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w:t>
      </w:r>
      <w:r w:rsidRPr="00401219">
        <w:rPr>
          <w:rFonts w:ascii="Times New Roman" w:hAnsi="Times New Roman" w:cs="Times New Roman"/>
          <w:bCs/>
          <w:iCs/>
          <w:sz w:val="24"/>
          <w:szCs w:val="24"/>
        </w:rPr>
        <w:t xml:space="preserve"> </w:t>
      </w:r>
      <w:r w:rsidRPr="00401219">
        <w:rPr>
          <w:rFonts w:ascii="Times New Roman" w:hAnsi="Times New Roman" w:cs="Times New Roman"/>
          <w:iCs/>
          <w:sz w:val="24"/>
          <w:szCs w:val="24"/>
        </w:rPr>
        <w:t xml:space="preserve">на </w:t>
      </w:r>
      <w:r>
        <w:rPr>
          <w:rFonts w:ascii="Times New Roman" w:hAnsi="Times New Roman" w:cs="Times New Roman"/>
          <w:iCs/>
          <w:sz w:val="24"/>
          <w:szCs w:val="24"/>
        </w:rPr>
        <w:t>11</w:t>
      </w:r>
      <w:r w:rsidRPr="00401219">
        <w:rPr>
          <w:rFonts w:ascii="Times New Roman" w:hAnsi="Times New Roman" w:cs="Times New Roman"/>
          <w:iCs/>
          <w:sz w:val="24"/>
          <w:szCs w:val="24"/>
        </w:rPr>
        <w:t>.05.2021 года</w:t>
      </w:r>
      <w:r w:rsidRPr="00401219">
        <w:rPr>
          <w:rFonts w:ascii="Times New Roman" w:hAnsi="Times New Roman" w:cs="Times New Roman"/>
          <w:sz w:val="24"/>
          <w:szCs w:val="24"/>
        </w:rPr>
        <w:t xml:space="preserve"> в </w:t>
      </w:r>
      <w:r>
        <w:rPr>
          <w:rFonts w:ascii="Times New Roman" w:hAnsi="Times New Roman" w:cs="Times New Roman"/>
          <w:sz w:val="24"/>
          <w:szCs w:val="24"/>
        </w:rPr>
        <w:t>10.00</w:t>
      </w:r>
      <w:r w:rsidRPr="00401219">
        <w:rPr>
          <w:rFonts w:ascii="Times New Roman" w:hAnsi="Times New Roman" w:cs="Times New Roman"/>
          <w:sz w:val="24"/>
          <w:szCs w:val="24"/>
        </w:rPr>
        <w:t xml:space="preserve"> часов в здании администрации</w:t>
      </w:r>
      <w:r w:rsidRPr="00EF46CB">
        <w:rPr>
          <w:rFonts w:ascii="Times New Roman" w:hAnsi="Times New Roman" w:cs="Times New Roman"/>
          <w:sz w:val="24"/>
          <w:szCs w:val="24"/>
        </w:rPr>
        <w:t xml:space="preserve"> </w:t>
      </w:r>
      <w:proofErr w:type="spellStart"/>
      <w:r w:rsidRPr="00EF46CB">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w:t>
      </w:r>
      <w:proofErr w:type="gramEnd"/>
      <w:r w:rsidRPr="00401219">
        <w:rPr>
          <w:rFonts w:ascii="Times New Roman" w:hAnsi="Times New Roman" w:cs="Times New Roman"/>
          <w:sz w:val="24"/>
          <w:szCs w:val="24"/>
        </w:rPr>
        <w:t xml:space="preserve"> поселения.</w:t>
      </w:r>
    </w:p>
    <w:p w:rsidR="00D0440F" w:rsidRPr="00C35E34" w:rsidRDefault="00D0440F" w:rsidP="00D0440F">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r w:rsidRPr="00C35E34">
        <w:rPr>
          <w:rFonts w:ascii="Times New Roman" w:hAnsi="Times New Roman" w:cs="Times New Roman"/>
          <w:sz w:val="24"/>
          <w:szCs w:val="24"/>
        </w:rPr>
        <w:t>Утвердить оргкомитет по подготовке и проведению публичных слушаний  в следующем   составе:</w:t>
      </w:r>
    </w:p>
    <w:p w:rsidR="00D0440F" w:rsidRPr="00C35E34" w:rsidRDefault="00D0440F" w:rsidP="00D0440F">
      <w:pPr>
        <w:pStyle w:val="a3"/>
        <w:jc w:val="both"/>
        <w:rPr>
          <w:rFonts w:ascii="Times New Roman" w:hAnsi="Times New Roman" w:cs="Times New Roman"/>
          <w:sz w:val="24"/>
          <w:szCs w:val="24"/>
        </w:rPr>
      </w:pPr>
      <w:r w:rsidRPr="00C35E34">
        <w:rPr>
          <w:rFonts w:ascii="Times New Roman" w:hAnsi="Times New Roman" w:cs="Times New Roman"/>
          <w:sz w:val="24"/>
          <w:szCs w:val="24"/>
        </w:rPr>
        <w:t xml:space="preserve">Капустин Петр Иванович -  глава </w:t>
      </w:r>
      <w:proofErr w:type="spellStart"/>
      <w:r w:rsidRPr="00C35E34">
        <w:rPr>
          <w:rFonts w:ascii="Times New Roman" w:hAnsi="Times New Roman" w:cs="Times New Roman"/>
          <w:sz w:val="24"/>
          <w:szCs w:val="24"/>
        </w:rPr>
        <w:t>Семидесятского</w:t>
      </w:r>
      <w:proofErr w:type="spellEnd"/>
      <w:r w:rsidRPr="00C35E34">
        <w:rPr>
          <w:rFonts w:ascii="Times New Roman" w:hAnsi="Times New Roman" w:cs="Times New Roman"/>
          <w:sz w:val="24"/>
          <w:szCs w:val="24"/>
        </w:rPr>
        <w:t xml:space="preserve"> сельского поселения</w:t>
      </w:r>
    </w:p>
    <w:p w:rsidR="00D0440F" w:rsidRPr="00C35E34" w:rsidRDefault="00D0440F" w:rsidP="00D0440F">
      <w:pPr>
        <w:pStyle w:val="a3"/>
        <w:jc w:val="both"/>
        <w:rPr>
          <w:rFonts w:ascii="Times New Roman" w:hAnsi="Times New Roman" w:cs="Times New Roman"/>
          <w:sz w:val="24"/>
          <w:szCs w:val="24"/>
        </w:rPr>
      </w:pPr>
      <w:r w:rsidRPr="00C35E34">
        <w:rPr>
          <w:rFonts w:ascii="Times New Roman" w:hAnsi="Times New Roman" w:cs="Times New Roman"/>
          <w:sz w:val="24"/>
          <w:szCs w:val="24"/>
        </w:rPr>
        <w:t xml:space="preserve">Арепьев Анатолий Николаевич -  депутат Совета народных депутатов </w:t>
      </w:r>
      <w:proofErr w:type="spellStart"/>
      <w:r w:rsidRPr="00C35E34">
        <w:rPr>
          <w:rFonts w:ascii="Times New Roman" w:hAnsi="Times New Roman" w:cs="Times New Roman"/>
          <w:sz w:val="24"/>
          <w:szCs w:val="24"/>
        </w:rPr>
        <w:t>Семидесятского</w:t>
      </w:r>
      <w:proofErr w:type="spellEnd"/>
      <w:r w:rsidRPr="00C35E34">
        <w:rPr>
          <w:rFonts w:ascii="Times New Roman" w:hAnsi="Times New Roman" w:cs="Times New Roman"/>
          <w:sz w:val="24"/>
          <w:szCs w:val="24"/>
        </w:rPr>
        <w:t xml:space="preserve">  сельского поселения.</w:t>
      </w:r>
    </w:p>
    <w:p w:rsidR="00D0440F" w:rsidRPr="00C35E34" w:rsidRDefault="00D0440F" w:rsidP="00D0440F">
      <w:pPr>
        <w:pStyle w:val="a3"/>
        <w:jc w:val="both"/>
        <w:rPr>
          <w:rFonts w:ascii="Times New Roman" w:hAnsi="Times New Roman" w:cs="Times New Roman"/>
          <w:sz w:val="24"/>
          <w:szCs w:val="24"/>
        </w:rPr>
      </w:pPr>
      <w:proofErr w:type="spellStart"/>
      <w:r w:rsidRPr="00C35E34">
        <w:rPr>
          <w:rFonts w:ascii="Times New Roman" w:hAnsi="Times New Roman" w:cs="Times New Roman"/>
          <w:sz w:val="24"/>
          <w:szCs w:val="24"/>
        </w:rPr>
        <w:t>Бухтоярова</w:t>
      </w:r>
      <w:proofErr w:type="spellEnd"/>
      <w:r w:rsidRPr="00C35E34">
        <w:rPr>
          <w:rFonts w:ascii="Times New Roman" w:hAnsi="Times New Roman" w:cs="Times New Roman"/>
          <w:sz w:val="24"/>
          <w:szCs w:val="24"/>
        </w:rPr>
        <w:t xml:space="preserve"> Наталья Алексеевна - ведущий специалист  администрации </w:t>
      </w:r>
      <w:proofErr w:type="spellStart"/>
      <w:r w:rsidRPr="00C35E34">
        <w:rPr>
          <w:rFonts w:ascii="Times New Roman" w:hAnsi="Times New Roman" w:cs="Times New Roman"/>
          <w:sz w:val="24"/>
          <w:szCs w:val="24"/>
        </w:rPr>
        <w:t>Семидесятского</w:t>
      </w:r>
      <w:proofErr w:type="spellEnd"/>
      <w:r w:rsidRPr="00C35E34">
        <w:rPr>
          <w:rFonts w:ascii="Times New Roman" w:hAnsi="Times New Roman" w:cs="Times New Roman"/>
          <w:sz w:val="24"/>
          <w:szCs w:val="24"/>
        </w:rPr>
        <w:t xml:space="preserve">  сельского поселения. </w:t>
      </w:r>
    </w:p>
    <w:p w:rsidR="00D0440F" w:rsidRPr="00401219" w:rsidRDefault="00D0440F" w:rsidP="00D0440F">
      <w:pPr>
        <w:pStyle w:val="a3"/>
        <w:jc w:val="both"/>
        <w:rPr>
          <w:rFonts w:ascii="Times New Roman" w:hAnsi="Times New Roman" w:cs="Times New Roman"/>
          <w:sz w:val="24"/>
          <w:szCs w:val="24"/>
        </w:rPr>
      </w:pPr>
      <w:r w:rsidRPr="00401219">
        <w:rPr>
          <w:rFonts w:ascii="Times New Roman" w:hAnsi="Times New Roman" w:cs="Times New Roman"/>
          <w:sz w:val="24"/>
          <w:szCs w:val="24"/>
        </w:rPr>
        <w:t xml:space="preserve">5. </w:t>
      </w:r>
      <w:proofErr w:type="gramStart"/>
      <w:r w:rsidRPr="00401219">
        <w:rPr>
          <w:rFonts w:ascii="Times New Roman" w:hAnsi="Times New Roman" w:cs="Times New Roman"/>
          <w:sz w:val="24"/>
          <w:szCs w:val="24"/>
        </w:rPr>
        <w:t xml:space="preserve">Утвердить порядок учета предложений и участия граждан в обсуждении проекта решения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 «О внесении изменений и дополнений в </w:t>
      </w:r>
      <w:r w:rsidRPr="00401219">
        <w:rPr>
          <w:rFonts w:ascii="Times New Roman" w:hAnsi="Times New Roman" w:cs="Times New Roman"/>
          <w:sz w:val="24"/>
          <w:szCs w:val="24"/>
        </w:rPr>
        <w:lastRenderedPageBreak/>
        <w:t xml:space="preserve">решение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sidRPr="00B23A40">
        <w:rPr>
          <w:rFonts w:ascii="Times New Roman" w:hAnsi="Times New Roman" w:cs="Times New Roman"/>
        </w:rPr>
        <w:t>17.11.2017 года № 19</w:t>
      </w:r>
      <w:r w:rsidRPr="00401219">
        <w:rPr>
          <w:rFonts w:ascii="Times New Roman" w:hAnsi="Times New Roman" w:cs="Times New Roman"/>
          <w:sz w:val="24"/>
          <w:szCs w:val="24"/>
        </w:rPr>
        <w:t xml:space="preserve">  «Об утверждении  Правил благоустройства  территории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 (приложение № 2)</w:t>
      </w:r>
      <w:proofErr w:type="gramEnd"/>
    </w:p>
    <w:p w:rsidR="00D0440F" w:rsidRPr="00401219" w:rsidRDefault="00D0440F" w:rsidP="00D0440F">
      <w:pPr>
        <w:pStyle w:val="a3"/>
        <w:jc w:val="both"/>
        <w:rPr>
          <w:rFonts w:ascii="Times New Roman" w:hAnsi="Times New Roman" w:cs="Times New Roman"/>
          <w:sz w:val="24"/>
          <w:szCs w:val="24"/>
          <w:lang w:bidi="en-US"/>
        </w:rPr>
      </w:pPr>
      <w:r w:rsidRPr="00401219">
        <w:rPr>
          <w:rFonts w:ascii="Times New Roman" w:hAnsi="Times New Roman" w:cs="Times New Roman"/>
          <w:sz w:val="24"/>
          <w:szCs w:val="24"/>
        </w:rPr>
        <w:t>6. Н</w:t>
      </w:r>
      <w:r w:rsidRPr="00401219">
        <w:rPr>
          <w:rFonts w:ascii="Times New Roman" w:hAnsi="Times New Roman" w:cs="Times New Roman"/>
          <w:sz w:val="24"/>
          <w:szCs w:val="24"/>
          <w:lang w:bidi="en-US"/>
        </w:rPr>
        <w:t>астоящее решение подлежит опубликованию и размещению на официальном сайте органов местного самоуправления</w:t>
      </w:r>
      <w:r>
        <w:rPr>
          <w:rFonts w:ascii="Times New Roman" w:hAnsi="Times New Roman" w:cs="Times New Roman"/>
          <w:sz w:val="24"/>
          <w:szCs w:val="24"/>
          <w:lang w:bidi="en-US"/>
        </w:rPr>
        <w:t>.</w:t>
      </w:r>
    </w:p>
    <w:p w:rsidR="00D0440F" w:rsidRPr="00401219" w:rsidRDefault="00D0440F" w:rsidP="00D0440F">
      <w:pPr>
        <w:pStyle w:val="a3"/>
        <w:jc w:val="both"/>
        <w:rPr>
          <w:rFonts w:ascii="Times New Roman" w:hAnsi="Times New Roman" w:cs="Times New Roman"/>
          <w:sz w:val="24"/>
          <w:szCs w:val="24"/>
        </w:rPr>
      </w:pPr>
      <w:r w:rsidRPr="00401219">
        <w:rPr>
          <w:rFonts w:ascii="Times New Roman" w:hAnsi="Times New Roman" w:cs="Times New Roman"/>
          <w:sz w:val="24"/>
          <w:szCs w:val="24"/>
          <w:lang w:bidi="en-US"/>
        </w:rPr>
        <w:t xml:space="preserve">7. </w:t>
      </w:r>
      <w:proofErr w:type="gramStart"/>
      <w:r w:rsidRPr="00401219">
        <w:rPr>
          <w:rFonts w:ascii="Times New Roman" w:hAnsi="Times New Roman" w:cs="Times New Roman"/>
          <w:sz w:val="24"/>
          <w:szCs w:val="24"/>
          <w:lang w:bidi="en-US"/>
        </w:rPr>
        <w:t>Контроль за</w:t>
      </w:r>
      <w:proofErr w:type="gramEnd"/>
      <w:r w:rsidRPr="00401219">
        <w:rPr>
          <w:rFonts w:ascii="Times New Roman" w:hAnsi="Times New Roman" w:cs="Times New Roman"/>
          <w:sz w:val="24"/>
          <w:szCs w:val="24"/>
          <w:lang w:bidi="en-US"/>
        </w:rPr>
        <w:t xml:space="preserve"> исполнением настоящего решения оставляю за собой</w:t>
      </w:r>
      <w:r>
        <w:rPr>
          <w:rFonts w:ascii="Times New Roman" w:hAnsi="Times New Roman" w:cs="Times New Roman"/>
          <w:sz w:val="24"/>
          <w:szCs w:val="24"/>
          <w:lang w:bidi="en-US"/>
        </w:rPr>
        <w:t>.</w:t>
      </w:r>
    </w:p>
    <w:p w:rsidR="00D0440F" w:rsidRPr="00401219" w:rsidRDefault="00D0440F" w:rsidP="00D0440F">
      <w:pPr>
        <w:pStyle w:val="a3"/>
        <w:jc w:val="both"/>
        <w:rPr>
          <w:rFonts w:ascii="Times New Roman" w:hAnsi="Times New Roman" w:cs="Times New Roman"/>
          <w:sz w:val="24"/>
          <w:szCs w:val="24"/>
        </w:rPr>
      </w:pPr>
    </w:p>
    <w:p w:rsidR="00D0440F" w:rsidRDefault="00D0440F" w:rsidP="00D0440F">
      <w:pPr>
        <w:rPr>
          <w:sz w:val="26"/>
          <w:szCs w:val="26"/>
        </w:rPr>
      </w:pPr>
      <w:r w:rsidRPr="00C912FB">
        <w:rPr>
          <w:sz w:val="26"/>
          <w:szCs w:val="26"/>
        </w:rPr>
        <w:t xml:space="preserve">Глава </w:t>
      </w:r>
      <w:proofErr w:type="spellStart"/>
      <w:r>
        <w:rPr>
          <w:sz w:val="26"/>
          <w:szCs w:val="26"/>
        </w:rPr>
        <w:t>Семидесятского</w:t>
      </w:r>
      <w:proofErr w:type="spellEnd"/>
      <w:r w:rsidRPr="00C912FB">
        <w:rPr>
          <w:sz w:val="26"/>
          <w:szCs w:val="26"/>
        </w:rPr>
        <w:t xml:space="preserve"> сельского поселения </w:t>
      </w:r>
    </w:p>
    <w:p w:rsidR="00D0440F" w:rsidRPr="00C912FB" w:rsidRDefault="00D0440F" w:rsidP="00D0440F">
      <w:pPr>
        <w:rPr>
          <w:sz w:val="26"/>
          <w:szCs w:val="26"/>
        </w:rPr>
      </w:pPr>
      <w:r w:rsidRPr="00C912FB">
        <w:rPr>
          <w:sz w:val="26"/>
          <w:szCs w:val="26"/>
        </w:rPr>
        <w:t>Хохольского</w:t>
      </w:r>
      <w:r>
        <w:rPr>
          <w:sz w:val="26"/>
          <w:szCs w:val="26"/>
        </w:rPr>
        <w:t xml:space="preserve"> </w:t>
      </w:r>
      <w:r w:rsidRPr="00C912FB">
        <w:rPr>
          <w:sz w:val="26"/>
          <w:szCs w:val="26"/>
        </w:rPr>
        <w:t>муниципального района</w:t>
      </w:r>
      <w:r>
        <w:rPr>
          <w:sz w:val="26"/>
          <w:szCs w:val="26"/>
        </w:rPr>
        <w:t xml:space="preserve">                ________                П.И. Капустин</w:t>
      </w:r>
    </w:p>
    <w:p w:rsidR="00D0440F" w:rsidRDefault="00D0440F" w:rsidP="00D0440F">
      <w:pPr>
        <w:jc w:val="center"/>
        <w:rPr>
          <w:sz w:val="26"/>
          <w:szCs w:val="26"/>
        </w:rPr>
      </w:pPr>
    </w:p>
    <w:p w:rsidR="00D0440F" w:rsidRDefault="00D0440F" w:rsidP="00D0440F">
      <w:pPr>
        <w:jc w:val="both"/>
        <w:rPr>
          <w:sz w:val="26"/>
          <w:szCs w:val="26"/>
        </w:rPr>
      </w:pPr>
      <w:r w:rsidRPr="00C912FB">
        <w:rPr>
          <w:sz w:val="26"/>
          <w:szCs w:val="26"/>
        </w:rPr>
        <w:t>Председатель Совета народных депутатов</w:t>
      </w:r>
    </w:p>
    <w:p w:rsidR="00D0440F" w:rsidRDefault="00D0440F" w:rsidP="00D0440F">
      <w:pPr>
        <w:jc w:val="both"/>
        <w:rPr>
          <w:sz w:val="26"/>
          <w:szCs w:val="26"/>
        </w:rPr>
      </w:pPr>
      <w:proofErr w:type="spellStart"/>
      <w:r>
        <w:rPr>
          <w:sz w:val="26"/>
          <w:szCs w:val="26"/>
        </w:rPr>
        <w:t>Семидесятского</w:t>
      </w:r>
      <w:proofErr w:type="spellEnd"/>
      <w:r w:rsidRPr="00C912FB">
        <w:rPr>
          <w:sz w:val="26"/>
          <w:szCs w:val="26"/>
        </w:rPr>
        <w:t xml:space="preserve"> сельского поселения </w:t>
      </w:r>
    </w:p>
    <w:p w:rsidR="00D0440F" w:rsidRDefault="00D0440F" w:rsidP="00D0440F">
      <w:pPr>
        <w:rPr>
          <w:sz w:val="24"/>
          <w:szCs w:val="24"/>
        </w:rPr>
      </w:pPr>
      <w:r w:rsidRPr="00C912FB">
        <w:rPr>
          <w:sz w:val="26"/>
          <w:szCs w:val="26"/>
        </w:rPr>
        <w:t>Хохольского муниципального района</w:t>
      </w:r>
      <w:r>
        <w:rPr>
          <w:sz w:val="26"/>
          <w:szCs w:val="26"/>
        </w:rPr>
        <w:t xml:space="preserve">                ________                Е.И. Волкова</w:t>
      </w: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Default="00D0440F" w:rsidP="00D0440F">
      <w:pPr>
        <w:jc w:val="right"/>
        <w:rPr>
          <w:sz w:val="24"/>
          <w:szCs w:val="24"/>
        </w:rPr>
      </w:pPr>
    </w:p>
    <w:p w:rsidR="00D0440F" w:rsidRPr="00401219" w:rsidRDefault="00D0440F" w:rsidP="00D0440F">
      <w:pPr>
        <w:jc w:val="right"/>
        <w:rPr>
          <w:sz w:val="24"/>
          <w:szCs w:val="24"/>
        </w:rPr>
      </w:pPr>
      <w:r w:rsidRPr="00401219">
        <w:rPr>
          <w:sz w:val="24"/>
          <w:szCs w:val="24"/>
        </w:rPr>
        <w:t>Приложение 1</w:t>
      </w:r>
    </w:p>
    <w:p w:rsidR="00D0440F" w:rsidRPr="00401219" w:rsidRDefault="00D0440F" w:rsidP="00D0440F">
      <w:pPr>
        <w:jc w:val="right"/>
        <w:rPr>
          <w:sz w:val="24"/>
          <w:szCs w:val="24"/>
        </w:rPr>
      </w:pPr>
      <w:r w:rsidRPr="00401219">
        <w:rPr>
          <w:sz w:val="24"/>
          <w:szCs w:val="24"/>
        </w:rPr>
        <w:t>проект</w:t>
      </w:r>
    </w:p>
    <w:p w:rsidR="00D0440F" w:rsidRPr="00401219" w:rsidRDefault="00D0440F" w:rsidP="00D0440F">
      <w:pPr>
        <w:jc w:val="center"/>
        <w:rPr>
          <w:sz w:val="24"/>
          <w:szCs w:val="24"/>
        </w:rPr>
      </w:pPr>
    </w:p>
    <w:p w:rsidR="00D0440F" w:rsidRPr="00401219" w:rsidRDefault="00D0440F" w:rsidP="00D0440F">
      <w:pPr>
        <w:jc w:val="center"/>
        <w:rPr>
          <w:sz w:val="24"/>
          <w:szCs w:val="24"/>
        </w:rPr>
      </w:pPr>
      <w:r w:rsidRPr="00401219">
        <w:rPr>
          <w:sz w:val="24"/>
          <w:szCs w:val="24"/>
        </w:rPr>
        <w:t>СОВЕТ НАРОДНЫХ ДЕПУТАТОВ</w:t>
      </w:r>
    </w:p>
    <w:p w:rsidR="00D0440F" w:rsidRPr="00401219" w:rsidRDefault="00D0440F" w:rsidP="00D0440F">
      <w:pPr>
        <w:jc w:val="center"/>
        <w:rPr>
          <w:sz w:val="24"/>
          <w:szCs w:val="24"/>
        </w:rPr>
      </w:pPr>
      <w:r>
        <w:rPr>
          <w:sz w:val="24"/>
          <w:szCs w:val="24"/>
        </w:rPr>
        <w:t>СЕМИДЕСЯТСКОГО</w:t>
      </w:r>
      <w:r w:rsidRPr="00401219">
        <w:rPr>
          <w:sz w:val="24"/>
          <w:szCs w:val="24"/>
        </w:rPr>
        <w:t xml:space="preserve"> СЕЛЬСКОГО ПОСЕЛЕНИЯ</w:t>
      </w:r>
    </w:p>
    <w:p w:rsidR="00D0440F" w:rsidRPr="00401219" w:rsidRDefault="00D0440F" w:rsidP="00D0440F">
      <w:pPr>
        <w:jc w:val="center"/>
        <w:rPr>
          <w:sz w:val="24"/>
          <w:szCs w:val="24"/>
        </w:rPr>
      </w:pPr>
      <w:r w:rsidRPr="00401219">
        <w:rPr>
          <w:sz w:val="24"/>
          <w:szCs w:val="24"/>
        </w:rPr>
        <w:t>ХОХОЛЬСКОГО МУНИЦИПАЛЬНОГО РАЙОНА</w:t>
      </w:r>
    </w:p>
    <w:p w:rsidR="00D0440F" w:rsidRPr="00401219" w:rsidRDefault="00D0440F" w:rsidP="00D0440F">
      <w:pPr>
        <w:jc w:val="center"/>
        <w:rPr>
          <w:sz w:val="24"/>
          <w:szCs w:val="24"/>
        </w:rPr>
      </w:pPr>
      <w:r w:rsidRPr="00401219">
        <w:rPr>
          <w:sz w:val="24"/>
          <w:szCs w:val="24"/>
        </w:rPr>
        <w:t>ВОРОНЕЖСКОЙ ОБЛАСТИ</w:t>
      </w:r>
    </w:p>
    <w:p w:rsidR="00D0440F" w:rsidRPr="00401219" w:rsidRDefault="00D0440F" w:rsidP="00D0440F">
      <w:pPr>
        <w:jc w:val="both"/>
        <w:rPr>
          <w:sz w:val="24"/>
          <w:szCs w:val="24"/>
        </w:rPr>
      </w:pPr>
    </w:p>
    <w:p w:rsidR="00D0440F" w:rsidRPr="00401219" w:rsidRDefault="00D0440F" w:rsidP="00D0440F">
      <w:pPr>
        <w:jc w:val="center"/>
        <w:rPr>
          <w:sz w:val="24"/>
          <w:szCs w:val="24"/>
        </w:rPr>
      </w:pPr>
      <w:r w:rsidRPr="00401219">
        <w:rPr>
          <w:sz w:val="24"/>
          <w:szCs w:val="24"/>
        </w:rPr>
        <w:t>РЕШЕНИЕ</w:t>
      </w:r>
    </w:p>
    <w:p w:rsidR="00D0440F" w:rsidRPr="00401219" w:rsidRDefault="00D0440F" w:rsidP="00D0440F">
      <w:pPr>
        <w:jc w:val="both"/>
        <w:rPr>
          <w:sz w:val="24"/>
          <w:szCs w:val="24"/>
        </w:rPr>
      </w:pPr>
      <w:r>
        <w:rPr>
          <w:sz w:val="24"/>
          <w:szCs w:val="24"/>
        </w:rPr>
        <w:t>От __.___</w:t>
      </w:r>
      <w:r w:rsidRPr="00401219">
        <w:rPr>
          <w:sz w:val="24"/>
          <w:szCs w:val="24"/>
        </w:rPr>
        <w:t>.2021 года № __</w:t>
      </w:r>
    </w:p>
    <w:p w:rsidR="00D0440F" w:rsidRPr="00401219" w:rsidRDefault="00D0440F" w:rsidP="00D0440F">
      <w:pPr>
        <w:jc w:val="both"/>
        <w:rPr>
          <w:sz w:val="24"/>
          <w:szCs w:val="24"/>
        </w:rPr>
      </w:pPr>
      <w:proofErr w:type="spellStart"/>
      <w:r w:rsidRPr="00401219">
        <w:rPr>
          <w:sz w:val="24"/>
          <w:szCs w:val="24"/>
        </w:rPr>
        <w:t>с</w:t>
      </w:r>
      <w:proofErr w:type="gramStart"/>
      <w:r w:rsidRPr="00401219">
        <w:rPr>
          <w:sz w:val="24"/>
          <w:szCs w:val="24"/>
        </w:rPr>
        <w:t>.</w:t>
      </w:r>
      <w:r>
        <w:rPr>
          <w:sz w:val="24"/>
          <w:szCs w:val="24"/>
        </w:rPr>
        <w:t>С</w:t>
      </w:r>
      <w:proofErr w:type="gramEnd"/>
      <w:r>
        <w:rPr>
          <w:sz w:val="24"/>
          <w:szCs w:val="24"/>
        </w:rPr>
        <w:t>емидесятное</w:t>
      </w:r>
      <w:proofErr w:type="spellEnd"/>
    </w:p>
    <w:p w:rsidR="00D0440F" w:rsidRPr="00401219" w:rsidRDefault="00D0440F" w:rsidP="00D0440F">
      <w:pPr>
        <w:jc w:val="both"/>
        <w:rPr>
          <w:sz w:val="24"/>
          <w:szCs w:val="24"/>
        </w:rPr>
      </w:pPr>
    </w:p>
    <w:p w:rsidR="00D0440F" w:rsidRPr="00401219" w:rsidRDefault="00D0440F" w:rsidP="00D0440F">
      <w:pPr>
        <w:pStyle w:val="Title"/>
        <w:spacing w:before="0" w:after="0"/>
        <w:ind w:firstLine="0"/>
        <w:outlineLvl w:val="9"/>
        <w:rPr>
          <w:rFonts w:ascii="Times New Roman" w:hAnsi="Times New Roman" w:cs="Times New Roman"/>
          <w:b w:val="0"/>
          <w:sz w:val="24"/>
          <w:szCs w:val="24"/>
        </w:rPr>
      </w:pPr>
      <w:r w:rsidRPr="00401219">
        <w:rPr>
          <w:rFonts w:ascii="Times New Roman" w:hAnsi="Times New Roman" w:cs="Times New Roman"/>
          <w:b w:val="0"/>
          <w:sz w:val="24"/>
          <w:szCs w:val="24"/>
        </w:rPr>
        <w:t xml:space="preserve">О внесении изменений и дополнений в решение Совета народных депутатов </w:t>
      </w:r>
      <w:proofErr w:type="spellStart"/>
      <w:r w:rsidRPr="00D04ED5">
        <w:rPr>
          <w:rFonts w:ascii="Times New Roman" w:hAnsi="Times New Roman" w:cs="Times New Roman"/>
          <w:b w:val="0"/>
          <w:sz w:val="24"/>
          <w:szCs w:val="24"/>
        </w:rPr>
        <w:t>Семидесятского</w:t>
      </w:r>
      <w:proofErr w:type="spellEnd"/>
      <w:r w:rsidRPr="00401219">
        <w:rPr>
          <w:rFonts w:ascii="Times New Roman" w:hAnsi="Times New Roman" w:cs="Times New Roman"/>
          <w:b w:val="0"/>
          <w:sz w:val="24"/>
          <w:szCs w:val="24"/>
        </w:rPr>
        <w:t xml:space="preserve"> сельского поселения от </w:t>
      </w:r>
      <w:r w:rsidRPr="00B23A40">
        <w:rPr>
          <w:rFonts w:ascii="Times New Roman" w:hAnsi="Times New Roman" w:cs="Times New Roman"/>
          <w:b w:val="0"/>
          <w:sz w:val="22"/>
          <w:szCs w:val="22"/>
        </w:rPr>
        <w:t>17.11.2017 года № 19</w:t>
      </w:r>
      <w:r w:rsidRPr="00B23A40">
        <w:rPr>
          <w:rFonts w:ascii="Times New Roman" w:hAnsi="Times New Roman" w:cs="Times New Roman"/>
          <w:b w:val="0"/>
          <w:sz w:val="24"/>
          <w:szCs w:val="24"/>
        </w:rPr>
        <w:t xml:space="preserve"> </w:t>
      </w:r>
      <w:r w:rsidRPr="00401219">
        <w:rPr>
          <w:rFonts w:ascii="Times New Roman" w:hAnsi="Times New Roman" w:cs="Times New Roman"/>
          <w:b w:val="0"/>
          <w:sz w:val="24"/>
          <w:szCs w:val="24"/>
        </w:rPr>
        <w:t xml:space="preserve">«Об утверждении  Правил благоустройства  территории </w:t>
      </w:r>
      <w:proofErr w:type="spellStart"/>
      <w:r w:rsidRPr="00D04ED5">
        <w:rPr>
          <w:rFonts w:ascii="Times New Roman" w:hAnsi="Times New Roman" w:cs="Times New Roman"/>
          <w:b w:val="0"/>
          <w:sz w:val="24"/>
          <w:szCs w:val="24"/>
        </w:rPr>
        <w:t>Семидесятского</w:t>
      </w:r>
      <w:proofErr w:type="spellEnd"/>
      <w:r w:rsidRPr="00401219">
        <w:rPr>
          <w:rFonts w:ascii="Times New Roman" w:hAnsi="Times New Roman" w:cs="Times New Roman"/>
          <w:b w:val="0"/>
          <w:sz w:val="24"/>
          <w:szCs w:val="24"/>
        </w:rPr>
        <w:t xml:space="preserve"> сельского поселения Хохольского муниципального района Воронежской области»</w:t>
      </w:r>
    </w:p>
    <w:p w:rsidR="00D0440F" w:rsidRPr="00401219" w:rsidRDefault="00D0440F" w:rsidP="00D0440F">
      <w:pPr>
        <w:pStyle w:val="Title"/>
        <w:spacing w:before="0" w:after="0"/>
        <w:ind w:firstLine="0"/>
        <w:jc w:val="both"/>
        <w:outlineLvl w:val="9"/>
        <w:rPr>
          <w:rFonts w:ascii="Times New Roman" w:hAnsi="Times New Roman" w:cs="Times New Roman"/>
          <w:b w:val="0"/>
          <w:bCs w:val="0"/>
          <w:sz w:val="24"/>
          <w:szCs w:val="24"/>
        </w:rPr>
      </w:pPr>
    </w:p>
    <w:p w:rsidR="00D0440F" w:rsidRPr="00401219" w:rsidRDefault="00D0440F" w:rsidP="00D0440F">
      <w:pPr>
        <w:pStyle w:val="2"/>
        <w:shd w:val="clear" w:color="auto" w:fill="FFFFFF"/>
        <w:ind w:left="57" w:firstLine="709"/>
        <w:jc w:val="both"/>
        <w:rPr>
          <w:rFonts w:ascii="Times New Roman" w:hAnsi="Times New Roman" w:cs="Times New Roman"/>
          <w:b w:val="0"/>
          <w:bCs w:val="0"/>
          <w:szCs w:val="24"/>
        </w:rPr>
      </w:pPr>
      <w:proofErr w:type="gramStart"/>
      <w:r w:rsidRPr="00401219">
        <w:rPr>
          <w:rFonts w:ascii="Times New Roman" w:hAnsi="Times New Roman" w:cs="Times New Roman"/>
          <w:b w:val="0"/>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Постановлением Главного государственного санитарного врача Российской Федерации </w:t>
      </w:r>
      <w:r w:rsidRPr="00401219">
        <w:rPr>
          <w:rFonts w:ascii="Times New Roman" w:hAnsi="Times New Roman" w:cs="Times New Roman"/>
          <w:b w:val="0"/>
          <w:bCs w:val="0"/>
          <w:szCs w:val="24"/>
        </w:rPr>
        <w:t xml:space="preserve">от 28 января 2021 года № 3 «Об утверждении санитарных правил и норм </w:t>
      </w:r>
      <w:proofErr w:type="spellStart"/>
      <w:r w:rsidRPr="00401219">
        <w:rPr>
          <w:rFonts w:ascii="Times New Roman" w:hAnsi="Times New Roman" w:cs="Times New Roman"/>
          <w:b w:val="0"/>
          <w:bCs w:val="0"/>
          <w:szCs w:val="24"/>
        </w:rPr>
        <w:t>СанПиН</w:t>
      </w:r>
      <w:proofErr w:type="spellEnd"/>
      <w:r w:rsidRPr="00401219">
        <w:rPr>
          <w:rFonts w:ascii="Times New Roman" w:hAnsi="Times New Roman" w:cs="Times New Roman"/>
          <w:b w:val="0"/>
          <w:bCs w:val="0"/>
          <w:szCs w:val="24"/>
        </w:rPr>
        <w:t xml:space="preserve"> 2.1.3684-21 "Санитарно-эпидемиологические требования к содержанию территорий</w:t>
      </w:r>
      <w:proofErr w:type="gramEnd"/>
      <w:r w:rsidRPr="00401219">
        <w:rPr>
          <w:rFonts w:ascii="Times New Roman" w:hAnsi="Times New Roman" w:cs="Times New Roman"/>
          <w:b w:val="0"/>
          <w:bCs w:val="0"/>
          <w:szCs w:val="24"/>
        </w:rPr>
        <w:t xml:space="preserve">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01219">
        <w:rPr>
          <w:rFonts w:ascii="Times New Roman" w:hAnsi="Times New Roman" w:cs="Times New Roman"/>
          <w:b w:val="0"/>
          <w:szCs w:val="24"/>
        </w:rPr>
        <w:t>, Федеральным законом от 24.06.1998 № 89-ФЗ «Об отходах производства и потребления»</w:t>
      </w:r>
      <w:r w:rsidRPr="00401219">
        <w:rPr>
          <w:rFonts w:ascii="Times New Roman" w:hAnsi="Times New Roman" w:cs="Times New Roman"/>
          <w:b w:val="0"/>
          <w:bCs w:val="0"/>
          <w:szCs w:val="24"/>
        </w:rPr>
        <w:t xml:space="preserve">, Совет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b w:val="0"/>
          <w:bCs w:val="0"/>
          <w:szCs w:val="24"/>
        </w:rPr>
        <w:t xml:space="preserve"> сельского поселения </w:t>
      </w:r>
    </w:p>
    <w:p w:rsidR="00D0440F" w:rsidRPr="00401219" w:rsidRDefault="00D0440F" w:rsidP="00D0440F">
      <w:pPr>
        <w:autoSpaceDE w:val="0"/>
        <w:autoSpaceDN w:val="0"/>
        <w:adjustRightInd w:val="0"/>
        <w:ind w:left="57" w:firstLine="709"/>
        <w:jc w:val="center"/>
        <w:rPr>
          <w:sz w:val="24"/>
          <w:szCs w:val="24"/>
        </w:rPr>
      </w:pPr>
      <w:r w:rsidRPr="00401219">
        <w:rPr>
          <w:sz w:val="24"/>
          <w:szCs w:val="24"/>
        </w:rPr>
        <w:t>РЕШИЛ:</w:t>
      </w:r>
    </w:p>
    <w:p w:rsidR="00D0440F" w:rsidRPr="00401219" w:rsidRDefault="00D0440F" w:rsidP="00D0440F">
      <w:pPr>
        <w:pStyle w:val="Title"/>
        <w:spacing w:before="0" w:after="0"/>
        <w:ind w:left="57" w:firstLine="709"/>
        <w:jc w:val="both"/>
        <w:outlineLvl w:val="9"/>
        <w:rPr>
          <w:rFonts w:ascii="Times New Roman" w:hAnsi="Times New Roman" w:cs="Times New Roman"/>
          <w:b w:val="0"/>
          <w:sz w:val="24"/>
          <w:szCs w:val="24"/>
        </w:rPr>
      </w:pPr>
      <w:r w:rsidRPr="00401219">
        <w:rPr>
          <w:rFonts w:ascii="Times New Roman" w:hAnsi="Times New Roman" w:cs="Times New Roman"/>
          <w:b w:val="0"/>
          <w:sz w:val="24"/>
          <w:szCs w:val="24"/>
        </w:rPr>
        <w:t xml:space="preserve">1. Внести в решение Совета народных депутатов </w:t>
      </w:r>
      <w:proofErr w:type="spellStart"/>
      <w:r w:rsidRPr="00D04ED5">
        <w:rPr>
          <w:rFonts w:ascii="Times New Roman" w:hAnsi="Times New Roman" w:cs="Times New Roman"/>
          <w:b w:val="0"/>
          <w:sz w:val="24"/>
          <w:szCs w:val="24"/>
        </w:rPr>
        <w:t>Семидесятского</w:t>
      </w:r>
      <w:proofErr w:type="spellEnd"/>
      <w:r w:rsidRPr="00401219">
        <w:rPr>
          <w:rFonts w:ascii="Times New Roman" w:hAnsi="Times New Roman" w:cs="Times New Roman"/>
          <w:b w:val="0"/>
          <w:sz w:val="24"/>
          <w:szCs w:val="24"/>
        </w:rPr>
        <w:t xml:space="preserve"> сельского поселения от </w:t>
      </w:r>
      <w:r w:rsidRPr="00B23A40">
        <w:rPr>
          <w:rFonts w:ascii="Times New Roman" w:hAnsi="Times New Roman" w:cs="Times New Roman"/>
          <w:b w:val="0"/>
          <w:sz w:val="22"/>
          <w:szCs w:val="22"/>
        </w:rPr>
        <w:t>17.11.2017 года № 19</w:t>
      </w:r>
      <w:r w:rsidRPr="00B23A40">
        <w:rPr>
          <w:rFonts w:ascii="Times New Roman" w:hAnsi="Times New Roman" w:cs="Times New Roman"/>
          <w:b w:val="0"/>
          <w:sz w:val="24"/>
          <w:szCs w:val="24"/>
        </w:rPr>
        <w:t xml:space="preserve"> </w:t>
      </w:r>
      <w:r w:rsidRPr="00401219">
        <w:rPr>
          <w:rFonts w:ascii="Times New Roman" w:hAnsi="Times New Roman" w:cs="Times New Roman"/>
          <w:b w:val="0"/>
          <w:sz w:val="24"/>
          <w:szCs w:val="24"/>
        </w:rPr>
        <w:t xml:space="preserve">«Об утверждении Правил благоустройства территории </w:t>
      </w:r>
      <w:proofErr w:type="spellStart"/>
      <w:r w:rsidRPr="00D04ED5">
        <w:rPr>
          <w:rFonts w:ascii="Times New Roman" w:hAnsi="Times New Roman" w:cs="Times New Roman"/>
          <w:b w:val="0"/>
          <w:sz w:val="24"/>
          <w:szCs w:val="24"/>
        </w:rPr>
        <w:t>Семидесятского</w:t>
      </w:r>
      <w:proofErr w:type="spellEnd"/>
      <w:r w:rsidRPr="00401219">
        <w:rPr>
          <w:rFonts w:ascii="Times New Roman" w:hAnsi="Times New Roman" w:cs="Times New Roman"/>
          <w:b w:val="0"/>
          <w:sz w:val="24"/>
          <w:szCs w:val="24"/>
        </w:rPr>
        <w:t xml:space="preserve"> сельского поселения Хохольского муниципального района Воронежской области» следующие изменения и дополнения:</w:t>
      </w:r>
    </w:p>
    <w:p w:rsidR="00D0440F" w:rsidRPr="00401219" w:rsidRDefault="00D0440F" w:rsidP="00D0440F">
      <w:pPr>
        <w:pStyle w:val="Title"/>
        <w:spacing w:before="0" w:after="0"/>
        <w:ind w:left="57" w:firstLine="709"/>
        <w:jc w:val="both"/>
        <w:outlineLvl w:val="9"/>
        <w:rPr>
          <w:rFonts w:ascii="Times New Roman" w:hAnsi="Times New Roman" w:cs="Times New Roman"/>
          <w:b w:val="0"/>
          <w:sz w:val="24"/>
          <w:szCs w:val="24"/>
        </w:rPr>
      </w:pPr>
      <w:r w:rsidRPr="00401219">
        <w:rPr>
          <w:rFonts w:ascii="Times New Roman" w:hAnsi="Times New Roman" w:cs="Times New Roman"/>
          <w:b w:val="0"/>
          <w:sz w:val="24"/>
          <w:szCs w:val="24"/>
        </w:rPr>
        <w:t>1.1. Приложение к решению, дополнить подпунктом 28.5.5 следующего содержания:</w:t>
      </w:r>
    </w:p>
    <w:p w:rsidR="00D0440F" w:rsidRPr="00401219" w:rsidRDefault="00D0440F" w:rsidP="00D0440F">
      <w:pPr>
        <w:pStyle w:val="FORMATTEXT"/>
        <w:ind w:left="57" w:firstLine="709"/>
        <w:jc w:val="both"/>
        <w:rPr>
          <w:rFonts w:ascii="Times New Roman" w:hAnsi="Times New Roman" w:cs="Times New Roman"/>
          <w:bCs/>
          <w:sz w:val="24"/>
          <w:szCs w:val="24"/>
        </w:rPr>
      </w:pPr>
      <w:r w:rsidRPr="00401219">
        <w:rPr>
          <w:rFonts w:ascii="Times New Roman" w:hAnsi="Times New Roman" w:cs="Times New Roman"/>
          <w:bCs/>
          <w:sz w:val="24"/>
          <w:szCs w:val="24"/>
        </w:rPr>
        <w:t>«28.5.5. «Санитарно-эпидемиологические требования к содержанию территорий сельского поселения,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0440F" w:rsidRPr="00401219" w:rsidRDefault="00D0440F" w:rsidP="00D0440F">
      <w:pPr>
        <w:pStyle w:val="FORMATTEXT"/>
        <w:ind w:left="57" w:firstLine="709"/>
        <w:jc w:val="both"/>
        <w:rPr>
          <w:rFonts w:ascii="Times New Roman" w:hAnsi="Times New Roman" w:cs="Times New Roman"/>
          <w:sz w:val="24"/>
          <w:szCs w:val="24"/>
        </w:rPr>
      </w:pPr>
    </w:p>
    <w:p w:rsidR="00D0440F" w:rsidRPr="00401219" w:rsidRDefault="00D0440F" w:rsidP="00D0440F">
      <w:pPr>
        <w:pStyle w:val="HEADERTEXT"/>
        <w:ind w:left="57" w:firstLine="709"/>
        <w:jc w:val="both"/>
        <w:rPr>
          <w:rFonts w:ascii="Times New Roman" w:hAnsi="Times New Roman" w:cs="Times New Roman"/>
          <w:bCs/>
          <w:color w:val="auto"/>
          <w:sz w:val="24"/>
          <w:szCs w:val="24"/>
        </w:rPr>
      </w:pPr>
      <w:r w:rsidRPr="00401219">
        <w:rPr>
          <w:rFonts w:ascii="Times New Roman" w:hAnsi="Times New Roman" w:cs="Times New Roman"/>
          <w:bCs/>
          <w:color w:val="auto"/>
          <w:sz w:val="24"/>
          <w:szCs w:val="24"/>
        </w:rPr>
        <w:t xml:space="preserve">I. Санитарно-эпидемиологические требования к содержанию территорий сельского поселения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 </w:t>
      </w:r>
      <w:proofErr w:type="gramStart"/>
      <w:r w:rsidRPr="00401219">
        <w:rPr>
          <w:rFonts w:ascii="Times New Roman" w:hAnsi="Times New Roman" w:cs="Times New Roman"/>
          <w:sz w:val="24"/>
          <w:szCs w:val="24"/>
        </w:rPr>
        <w:t xml:space="preserve">На территории сельского поселения (далее - населенные пункты) в соответствии с территориальной схемой обращения с отходами (1) должны быть обустроены контейнерные площадки для накопления твердых коммунальных отходов (далее - ТКО)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 </w:t>
      </w:r>
      <w:proofErr w:type="gramEnd"/>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lastRenderedPageBreak/>
        <w:t>2.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 3.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4. Срок временного накопления несортированных ТКО определяется исходя из среднесуточной температуры наружного воздуха в течение 3-х суток:</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плюс 5</w:t>
      </w:r>
      <w:proofErr w:type="gramStart"/>
      <w:r w:rsidRPr="00401219">
        <w:rPr>
          <w:rFonts w:ascii="Times New Roman" w:hAnsi="Times New Roman" w:cs="Times New Roman"/>
          <w:sz w:val="24"/>
          <w:szCs w:val="24"/>
        </w:rPr>
        <w:t>°С</w:t>
      </w:r>
      <w:proofErr w:type="gramEnd"/>
      <w:r w:rsidRPr="00401219">
        <w:rPr>
          <w:rFonts w:ascii="Times New Roman" w:hAnsi="Times New Roman" w:cs="Times New Roman"/>
          <w:sz w:val="24"/>
          <w:szCs w:val="24"/>
        </w:rPr>
        <w:t xml:space="preserve"> и выше - не более 1 суток;</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плюс 4</w:t>
      </w:r>
      <w:proofErr w:type="gramStart"/>
      <w:r w:rsidRPr="00401219">
        <w:rPr>
          <w:rFonts w:ascii="Times New Roman" w:hAnsi="Times New Roman" w:cs="Times New Roman"/>
          <w:sz w:val="24"/>
          <w:szCs w:val="24"/>
        </w:rPr>
        <w:t>°С</w:t>
      </w:r>
      <w:proofErr w:type="gramEnd"/>
      <w:r w:rsidRPr="00401219">
        <w:rPr>
          <w:rFonts w:ascii="Times New Roman" w:hAnsi="Times New Roman" w:cs="Times New Roman"/>
          <w:sz w:val="24"/>
          <w:szCs w:val="24"/>
        </w:rPr>
        <w:t xml:space="preserve"> и ниже - не более 3 суток.</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5. Сортировка отходов из мусоросборников, а также из мусоровозов на контейнерных площадках не допускается.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6. Вывоз и сброс отходов в места, не предназначенные для обращения с отходами, запрещен.</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7. Сжигание листьев деревьев, кустарников на территории населенных пунктов запрещено.</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Собранные листья деревьев, кустарников подлежат вывозу на объекты размещения, обезвреживания или утилизации отходов.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8.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9.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w:t>
      </w:r>
      <w:proofErr w:type="gramStart"/>
      <w:r w:rsidRPr="00401219">
        <w:rPr>
          <w:rFonts w:ascii="Times New Roman" w:hAnsi="Times New Roman" w:cs="Times New Roman"/>
          <w:sz w:val="24"/>
          <w:szCs w:val="24"/>
        </w:rPr>
        <w:t>°С</w:t>
      </w:r>
      <w:proofErr w:type="gramEnd"/>
      <w:r w:rsidRPr="00401219">
        <w:rPr>
          <w:rFonts w:ascii="Times New Roman" w:hAnsi="Times New Roman" w:cs="Times New Roman"/>
          <w:sz w:val="24"/>
          <w:szCs w:val="24"/>
        </w:rPr>
        <w:t xml:space="preserve"> и ниже, а при температуре плюс 5°С и выше - не реже 1 раза в 7 суток.</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10.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11.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13.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14.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w:t>
      </w:r>
      <w:r w:rsidRPr="00401219">
        <w:rPr>
          <w:rFonts w:ascii="Times New Roman" w:hAnsi="Times New Roman" w:cs="Times New Roman"/>
          <w:sz w:val="24"/>
          <w:szCs w:val="24"/>
        </w:rPr>
        <w:lastRenderedPageBreak/>
        <w:t xml:space="preserve">накопления ТКО.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15.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16.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17.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D0440F" w:rsidRPr="00401219" w:rsidRDefault="00D0440F" w:rsidP="00D0440F">
      <w:pPr>
        <w:pStyle w:val="HEADERTEXT"/>
        <w:ind w:left="57" w:firstLine="709"/>
        <w:jc w:val="both"/>
        <w:rPr>
          <w:rFonts w:ascii="Times New Roman" w:hAnsi="Times New Roman" w:cs="Times New Roman"/>
          <w:bCs/>
          <w:color w:val="auto"/>
          <w:sz w:val="24"/>
          <w:szCs w:val="24"/>
        </w:rPr>
      </w:pPr>
    </w:p>
    <w:p w:rsidR="00D0440F" w:rsidRPr="00401219" w:rsidRDefault="00D0440F" w:rsidP="00D0440F">
      <w:pPr>
        <w:pStyle w:val="HEADERTEXT"/>
        <w:ind w:left="57" w:firstLine="709"/>
        <w:jc w:val="both"/>
        <w:rPr>
          <w:rFonts w:ascii="Times New Roman" w:hAnsi="Times New Roman" w:cs="Times New Roman"/>
          <w:bCs/>
          <w:color w:val="auto"/>
          <w:sz w:val="24"/>
          <w:szCs w:val="24"/>
        </w:rPr>
      </w:pPr>
      <w:r w:rsidRPr="00401219">
        <w:rPr>
          <w:rFonts w:ascii="Times New Roman" w:hAnsi="Times New Roman" w:cs="Times New Roman"/>
          <w:bCs/>
          <w:color w:val="auto"/>
          <w:sz w:val="24"/>
          <w:szCs w:val="24"/>
        </w:rPr>
        <w:t>II. Санитарно-эпидемиологические требования к обеспечению качества атмосферного воздуха</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2. Не допускается превышение гигиенических нормативов содержания загрязняющих веществ в атмосферном воздухе:</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в жилой зоне - </w:t>
      </w:r>
      <w:r>
        <w:rPr>
          <w:rFonts w:ascii="Times New Roman" w:hAnsi="Times New Roman" w:cs="Times New Roman"/>
          <w:noProof/>
          <w:position w:val="-6"/>
          <w:sz w:val="24"/>
          <w:szCs w:val="24"/>
        </w:rPr>
        <w:drawing>
          <wp:inline distT="0" distB="0" distL="0" distR="0">
            <wp:extent cx="123825" cy="152400"/>
            <wp:effectExtent l="19050" t="0" r="9525" b="0"/>
            <wp:docPr id="1"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401219">
        <w:rPr>
          <w:rFonts w:ascii="Times New Roman" w:hAnsi="Times New Roman" w:cs="Times New Roman"/>
          <w:sz w:val="24"/>
          <w:szCs w:val="24"/>
        </w:rPr>
        <w:t>1,0 ПДК (ОБУВ);</w:t>
      </w:r>
    </w:p>
    <w:p w:rsidR="00D0440F" w:rsidRPr="00401219" w:rsidRDefault="00D0440F" w:rsidP="00D0440F">
      <w:pPr>
        <w:pStyle w:val="FORMATTEXT"/>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rFonts w:ascii="Times New Roman" w:hAnsi="Times New Roman" w:cs="Times New Roman"/>
          <w:noProof/>
          <w:position w:val="-6"/>
          <w:sz w:val="24"/>
          <w:szCs w:val="24"/>
        </w:rPr>
        <w:drawing>
          <wp:inline distT="0" distB="0" distL="0" distR="0">
            <wp:extent cx="123825" cy="152400"/>
            <wp:effectExtent l="19050" t="0" r="9525" b="0"/>
            <wp:docPr id="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401219">
        <w:rPr>
          <w:rFonts w:ascii="Times New Roman" w:hAnsi="Times New Roman" w:cs="Times New Roman"/>
          <w:sz w:val="24"/>
          <w:szCs w:val="24"/>
        </w:rPr>
        <w:t>0,8 ПДК (ОБУВ).</w:t>
      </w:r>
      <w:proofErr w:type="gramEnd"/>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3. Хозяйствующие субъекты, эксплуатирующие источники воздействия, обязаны: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ситуаций,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D0440F" w:rsidRPr="00401219" w:rsidRDefault="00D0440F" w:rsidP="00D0440F">
      <w:pPr>
        <w:pStyle w:val="HEADERTEXT"/>
        <w:ind w:left="57" w:firstLine="709"/>
        <w:jc w:val="both"/>
        <w:rPr>
          <w:rFonts w:ascii="Times New Roman" w:hAnsi="Times New Roman" w:cs="Times New Roman"/>
          <w:bCs/>
          <w:color w:val="auto"/>
          <w:sz w:val="24"/>
          <w:szCs w:val="24"/>
        </w:rPr>
      </w:pPr>
    </w:p>
    <w:p w:rsidR="00D0440F" w:rsidRPr="00401219" w:rsidRDefault="00D0440F" w:rsidP="00D0440F">
      <w:pPr>
        <w:pStyle w:val="HEADERTEXT"/>
        <w:ind w:left="57" w:firstLine="709"/>
        <w:jc w:val="both"/>
        <w:rPr>
          <w:rFonts w:ascii="Times New Roman" w:hAnsi="Times New Roman" w:cs="Times New Roman"/>
          <w:bCs/>
          <w:color w:val="auto"/>
          <w:sz w:val="24"/>
          <w:szCs w:val="24"/>
        </w:rPr>
      </w:pPr>
      <w:r w:rsidRPr="00401219">
        <w:rPr>
          <w:rFonts w:ascii="Times New Roman" w:hAnsi="Times New Roman" w:cs="Times New Roman"/>
          <w:bCs/>
          <w:color w:val="auto"/>
          <w:sz w:val="24"/>
          <w:szCs w:val="24"/>
        </w:rPr>
        <w:t xml:space="preserve"> III. Санитарно-эпидемиологические требования к качеству воды питьевого и хозяйственно-бытового водоснабжения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 Качество и безопасность питьевой воды должны соответствовать гигиеническим нормативам.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превышения уровней гигиенических нормативов по микробиологическим (за исключением ОМЧ, ОКБ, ТКБ, </w:t>
      </w:r>
      <w:proofErr w:type="spellStart"/>
      <w:r w:rsidRPr="00401219">
        <w:rPr>
          <w:rFonts w:ascii="Times New Roman" w:hAnsi="Times New Roman" w:cs="Times New Roman"/>
          <w:sz w:val="24"/>
          <w:szCs w:val="24"/>
        </w:rPr>
        <w:t>Escherichia</w:t>
      </w:r>
      <w:proofErr w:type="spellEnd"/>
      <w:r w:rsidRPr="00401219">
        <w:rPr>
          <w:rFonts w:ascii="Times New Roman" w:hAnsi="Times New Roman" w:cs="Times New Roman"/>
          <w:sz w:val="24"/>
          <w:szCs w:val="24"/>
        </w:rPr>
        <w:t xml:space="preserve"> </w:t>
      </w:r>
      <w:proofErr w:type="spellStart"/>
      <w:r w:rsidRPr="00401219">
        <w:rPr>
          <w:rFonts w:ascii="Times New Roman" w:hAnsi="Times New Roman" w:cs="Times New Roman"/>
          <w:sz w:val="24"/>
          <w:szCs w:val="24"/>
        </w:rPr>
        <w:t>coli</w:t>
      </w:r>
      <w:proofErr w:type="spellEnd"/>
      <w:r w:rsidRPr="00401219">
        <w:rPr>
          <w:rFonts w:ascii="Times New Roman" w:hAnsi="Times New Roman" w:cs="Times New Roman"/>
          <w:sz w:val="24"/>
          <w:szCs w:val="24"/>
        </w:rPr>
        <w:t xml:space="preserve">), </w:t>
      </w:r>
      <w:proofErr w:type="spellStart"/>
      <w:r w:rsidRPr="00401219">
        <w:rPr>
          <w:rFonts w:ascii="Times New Roman" w:hAnsi="Times New Roman" w:cs="Times New Roman"/>
          <w:sz w:val="24"/>
          <w:szCs w:val="24"/>
        </w:rPr>
        <w:t>паразитологическим</w:t>
      </w:r>
      <w:proofErr w:type="spellEnd"/>
      <w:r w:rsidRPr="00401219">
        <w:rPr>
          <w:rFonts w:ascii="Times New Roman" w:hAnsi="Times New Roman" w:cs="Times New Roman"/>
          <w:sz w:val="24"/>
          <w:szCs w:val="24"/>
        </w:rPr>
        <w:t>, вирусологическим показателям, уровней вмешательства по радиологическим показателям;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превышения уровней гигиенических нормативов ОМЧ, ОКБ, ТКБ и </w:t>
      </w:r>
      <w:proofErr w:type="spellStart"/>
      <w:r w:rsidRPr="00401219">
        <w:rPr>
          <w:rFonts w:ascii="Times New Roman" w:hAnsi="Times New Roman" w:cs="Times New Roman"/>
          <w:sz w:val="24"/>
          <w:szCs w:val="24"/>
        </w:rPr>
        <w:t>Escherichia</w:t>
      </w:r>
      <w:proofErr w:type="spellEnd"/>
      <w:r w:rsidRPr="00401219">
        <w:rPr>
          <w:rFonts w:ascii="Times New Roman" w:hAnsi="Times New Roman" w:cs="Times New Roman"/>
          <w:sz w:val="24"/>
          <w:szCs w:val="24"/>
        </w:rPr>
        <w:t xml:space="preserve"> </w:t>
      </w:r>
      <w:proofErr w:type="spellStart"/>
      <w:r w:rsidRPr="00401219">
        <w:rPr>
          <w:rFonts w:ascii="Times New Roman" w:hAnsi="Times New Roman" w:cs="Times New Roman"/>
          <w:sz w:val="24"/>
          <w:szCs w:val="24"/>
        </w:rPr>
        <w:t>coli</w:t>
      </w:r>
      <w:proofErr w:type="spellEnd"/>
      <w:r w:rsidRPr="00401219">
        <w:rPr>
          <w:rFonts w:ascii="Times New Roman" w:hAnsi="Times New Roman" w:cs="Times New Roman"/>
          <w:sz w:val="24"/>
          <w:szCs w:val="24"/>
        </w:rPr>
        <w:t xml:space="preserve"> в 95% и более проб, отбираемых в точках </w:t>
      </w:r>
      <w:proofErr w:type="spellStart"/>
      <w:r w:rsidRPr="00401219">
        <w:rPr>
          <w:rFonts w:ascii="Times New Roman" w:hAnsi="Times New Roman" w:cs="Times New Roman"/>
          <w:sz w:val="24"/>
          <w:szCs w:val="24"/>
        </w:rPr>
        <w:t>водоразбора</w:t>
      </w:r>
      <w:proofErr w:type="spellEnd"/>
      <w:r w:rsidRPr="00401219">
        <w:rPr>
          <w:rFonts w:ascii="Times New Roman" w:hAnsi="Times New Roman" w:cs="Times New Roman"/>
          <w:sz w:val="24"/>
          <w:szCs w:val="24"/>
        </w:rPr>
        <w:t>, при количестве исследуемых проб не менее 100 за год;</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sidRPr="00401219">
        <w:rPr>
          <w:rFonts w:ascii="Times New Roman" w:hAnsi="Times New Roman" w:cs="Times New Roman"/>
          <w:sz w:val="24"/>
          <w:szCs w:val="24"/>
        </w:rPr>
        <w:t>,</w:t>
      </w:r>
      <w:proofErr w:type="gramEnd"/>
      <w:r w:rsidRPr="00401219">
        <w:rPr>
          <w:rFonts w:ascii="Times New Roman" w:hAnsi="Times New Roman" w:cs="Times New Roman"/>
          <w:sz w:val="24"/>
          <w:szCs w:val="24"/>
        </w:rPr>
        <w:t xml:space="preserve"> чем на величину ошибки метода определения показателей.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2.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хозяйствующим субъектом, осуществляющим водоснабжение, организуются </w:t>
      </w:r>
      <w:r w:rsidRPr="00401219">
        <w:rPr>
          <w:rFonts w:ascii="Times New Roman" w:hAnsi="Times New Roman" w:cs="Times New Roman"/>
          <w:sz w:val="24"/>
          <w:szCs w:val="24"/>
        </w:rPr>
        <w:lastRenderedPageBreak/>
        <w:t xml:space="preserve">и проводятся санитарно-противоэпидемические (профилактические) мероприятия, обеспечивающие: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выявление и устранение причин ухудшения ее качества и безопасности обеспечения населения питьевой водой;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3. </w:t>
      </w:r>
      <w:proofErr w:type="gramStart"/>
      <w:r w:rsidRPr="00401219">
        <w:rPr>
          <w:rFonts w:ascii="Times New Roman" w:hAnsi="Times New Roman" w:cs="Times New Roman"/>
          <w:sz w:val="24"/>
          <w:szCs w:val="24"/>
        </w:rPr>
        <w:t>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 10 (Собрание законодательства Российской Федерации, 2015, № 2, ст.523) и приложениями № 2 - № 4 к Санитарным правилам.</w:t>
      </w:r>
      <w:proofErr w:type="gramEnd"/>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4. </w:t>
      </w:r>
      <w:proofErr w:type="gramStart"/>
      <w:r w:rsidRPr="00401219">
        <w:rPr>
          <w:rFonts w:ascii="Times New Roman" w:hAnsi="Times New Roman" w:cs="Times New Roman"/>
          <w:sz w:val="24"/>
          <w:szCs w:val="24"/>
        </w:rPr>
        <w:t xml:space="preserve">Хозяйствующий субъект, осуществляющий эксплуатацию системы водоснабжения и (или) обеспечивающий население питьевой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 </w:t>
      </w:r>
      <w:proofErr w:type="gramEnd"/>
    </w:p>
    <w:p w:rsidR="00D0440F" w:rsidRPr="00401219" w:rsidRDefault="00D0440F" w:rsidP="00D0440F">
      <w:pPr>
        <w:pStyle w:val="FORMATTEXT"/>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возникновении</w:t>
      </w:r>
      <w:proofErr w:type="gramEnd"/>
      <w:r w:rsidRPr="00401219">
        <w:rPr>
          <w:rFonts w:ascii="Times New Roman" w:hAnsi="Times New Roman" w:cs="Times New Roman"/>
          <w:sz w:val="24"/>
          <w:szCs w:val="24"/>
        </w:rP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D0440F" w:rsidRPr="00401219" w:rsidRDefault="00D0440F" w:rsidP="00D0440F">
      <w:pPr>
        <w:pStyle w:val="FORMATTEXT"/>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 xml:space="preserve">каждом результате лабораторного исследования проб воды, не соответствующем гигиеническим нормативам по микробиологическим, </w:t>
      </w:r>
      <w:proofErr w:type="spellStart"/>
      <w:r w:rsidRPr="00401219">
        <w:rPr>
          <w:rFonts w:ascii="Times New Roman" w:hAnsi="Times New Roman" w:cs="Times New Roman"/>
          <w:sz w:val="24"/>
          <w:szCs w:val="24"/>
        </w:rPr>
        <w:t>паразитологическим</w:t>
      </w:r>
      <w:proofErr w:type="spellEnd"/>
      <w:r w:rsidRPr="00401219">
        <w:rPr>
          <w:rFonts w:ascii="Times New Roman" w:hAnsi="Times New Roman" w:cs="Times New Roman"/>
          <w:sz w:val="24"/>
          <w:szCs w:val="24"/>
        </w:rPr>
        <w:t>,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roofErr w:type="gramEnd"/>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Хозяйствующий субъект, осуществляющий эксплуатацию системы водоснабжения и (или) обеспечивающий население питьевой водой, обязан немедленно принять меры по устранению ситуаций, указанных в настоящем пункте Санитарных правил.</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5. Хозяйствующие субъекты, обеспечивающие эксплуатацию системы водоснабжения и (или) обеспечивающие население питьевой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w:t>
      </w:r>
      <w:proofErr w:type="gramStart"/>
      <w:r w:rsidRPr="00401219">
        <w:rPr>
          <w:rFonts w:ascii="Times New Roman" w:hAnsi="Times New Roman" w:cs="Times New Roman"/>
          <w:sz w:val="24"/>
          <w:szCs w:val="24"/>
        </w:rPr>
        <w:t>контроля за</w:t>
      </w:r>
      <w:proofErr w:type="gramEnd"/>
      <w:r w:rsidRPr="00401219">
        <w:rPr>
          <w:rFonts w:ascii="Times New Roman" w:hAnsi="Times New Roman" w:cs="Times New Roman"/>
          <w:sz w:val="24"/>
          <w:szCs w:val="24"/>
        </w:rPr>
        <w:t xml:space="preserve"> факторами среды обитания.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6. Не допускается наличие в питьевой воде посторонних включений и поверхностной пленки.</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7.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воды.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8. Промывка и дезинфекция сети считается законченной при соответствии качества воды сети гигиеническим нормативам.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9. Температура горячей воды в местах </w:t>
      </w:r>
      <w:proofErr w:type="spellStart"/>
      <w:r w:rsidRPr="00401219">
        <w:rPr>
          <w:rFonts w:ascii="Times New Roman" w:hAnsi="Times New Roman" w:cs="Times New Roman"/>
          <w:sz w:val="24"/>
          <w:szCs w:val="24"/>
        </w:rPr>
        <w:t>водоразбора</w:t>
      </w:r>
      <w:proofErr w:type="spellEnd"/>
      <w:r w:rsidRPr="00401219">
        <w:rPr>
          <w:rFonts w:ascii="Times New Roman" w:hAnsi="Times New Roman" w:cs="Times New Roman"/>
          <w:sz w:val="24"/>
          <w:szCs w:val="24"/>
        </w:rPr>
        <w:t xml:space="preserve"> централизованной системы </w:t>
      </w:r>
      <w:r w:rsidRPr="00401219">
        <w:rPr>
          <w:rFonts w:ascii="Times New Roman" w:hAnsi="Times New Roman" w:cs="Times New Roman"/>
          <w:sz w:val="24"/>
          <w:szCs w:val="24"/>
        </w:rPr>
        <w:lastRenderedPageBreak/>
        <w:t>горячего водоснабжения должна быть не ниже плюс 60</w:t>
      </w:r>
      <w:proofErr w:type="gramStart"/>
      <w:r w:rsidRPr="00401219">
        <w:rPr>
          <w:rFonts w:ascii="Times New Roman" w:hAnsi="Times New Roman" w:cs="Times New Roman"/>
          <w:sz w:val="24"/>
          <w:szCs w:val="24"/>
        </w:rPr>
        <w:t>°С</w:t>
      </w:r>
      <w:proofErr w:type="gramEnd"/>
      <w:r w:rsidRPr="00401219">
        <w:rPr>
          <w:rFonts w:ascii="Times New Roman" w:hAnsi="Times New Roman" w:cs="Times New Roman"/>
          <w:sz w:val="24"/>
          <w:szCs w:val="24"/>
        </w:rPr>
        <w:t xml:space="preserve"> и не выше плюс 75°С.</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10. Выбор </w:t>
      </w:r>
      <w:proofErr w:type="gramStart"/>
      <w:r w:rsidRPr="00401219">
        <w:rPr>
          <w:rFonts w:ascii="Times New Roman" w:hAnsi="Times New Roman" w:cs="Times New Roman"/>
          <w:sz w:val="24"/>
          <w:szCs w:val="24"/>
        </w:rPr>
        <w:t>места расположения водозаборных сооружений источников нецентрализованного водоснабжения населения</w:t>
      </w:r>
      <w:proofErr w:type="gramEnd"/>
      <w:r w:rsidRPr="00401219">
        <w:rPr>
          <w:rFonts w:ascii="Times New Roman" w:hAnsi="Times New Roman" w:cs="Times New Roman"/>
          <w:sz w:val="24"/>
          <w:szCs w:val="24"/>
        </w:rPr>
        <w:t xml:space="preserve">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11. Надземная часть водозаборных сооружений должна иметь укрытие для предотвращения загрязнения воды </w:t>
      </w:r>
      <w:proofErr w:type="spellStart"/>
      <w:r w:rsidRPr="00401219">
        <w:rPr>
          <w:rFonts w:ascii="Times New Roman" w:hAnsi="Times New Roman" w:cs="Times New Roman"/>
          <w:sz w:val="24"/>
          <w:szCs w:val="24"/>
        </w:rPr>
        <w:t>водоисточника</w:t>
      </w:r>
      <w:proofErr w:type="spellEnd"/>
      <w:r w:rsidRPr="00401219">
        <w:rPr>
          <w:rFonts w:ascii="Times New Roman" w:hAnsi="Times New Roman" w:cs="Times New Roman"/>
          <w:sz w:val="24"/>
          <w:szCs w:val="24"/>
        </w:rPr>
        <w:t>.</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Территория вокруг </w:t>
      </w:r>
      <w:proofErr w:type="spellStart"/>
      <w:r w:rsidRPr="00401219">
        <w:rPr>
          <w:rFonts w:ascii="Times New Roman" w:hAnsi="Times New Roman" w:cs="Times New Roman"/>
          <w:sz w:val="24"/>
          <w:szCs w:val="24"/>
        </w:rPr>
        <w:t>каптажного</w:t>
      </w:r>
      <w:proofErr w:type="spellEnd"/>
      <w:r w:rsidRPr="00401219">
        <w:rPr>
          <w:rFonts w:ascii="Times New Roman" w:hAnsi="Times New Roman" w:cs="Times New Roman"/>
          <w:sz w:val="24"/>
          <w:szCs w:val="24"/>
        </w:rPr>
        <w:t xml:space="preserve"> сооружения должна быть ограждена. Для защиты </w:t>
      </w:r>
      <w:proofErr w:type="spellStart"/>
      <w:r w:rsidRPr="00401219">
        <w:rPr>
          <w:rFonts w:ascii="Times New Roman" w:hAnsi="Times New Roman" w:cs="Times New Roman"/>
          <w:sz w:val="24"/>
          <w:szCs w:val="24"/>
        </w:rPr>
        <w:t>каптажного</w:t>
      </w:r>
      <w:proofErr w:type="spellEnd"/>
      <w:r w:rsidRPr="00401219">
        <w:rPr>
          <w:rFonts w:ascii="Times New Roman" w:hAnsi="Times New Roman" w:cs="Times New Roman"/>
          <w:sz w:val="24"/>
          <w:szCs w:val="24"/>
        </w:rPr>
        <w:t xml:space="preserve"> сооружения от затопления поверхностными водами должны быть оборудованы </w:t>
      </w:r>
      <w:proofErr w:type="spellStart"/>
      <w:r w:rsidRPr="00401219">
        <w:rPr>
          <w:rFonts w:ascii="Times New Roman" w:hAnsi="Times New Roman" w:cs="Times New Roman"/>
          <w:sz w:val="24"/>
          <w:szCs w:val="24"/>
        </w:rPr>
        <w:t>отмостки</w:t>
      </w:r>
      <w:proofErr w:type="spellEnd"/>
      <w:r w:rsidRPr="00401219">
        <w:rPr>
          <w:rFonts w:ascii="Times New Roman" w:hAnsi="Times New Roman" w:cs="Times New Roman"/>
          <w:sz w:val="24"/>
          <w:szCs w:val="24"/>
        </w:rPr>
        <w:t xml:space="preserve"> с уклоном в сторону водоотводной канавы.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12.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rsidRPr="00401219">
        <w:rPr>
          <w:rFonts w:ascii="Times New Roman" w:hAnsi="Times New Roman" w:cs="Times New Roman"/>
          <w:sz w:val="24"/>
          <w:szCs w:val="24"/>
        </w:rPr>
        <w:t>водоисточника</w:t>
      </w:r>
      <w:proofErr w:type="spellEnd"/>
      <w:r w:rsidRPr="00401219">
        <w:rPr>
          <w:rFonts w:ascii="Times New Roman" w:hAnsi="Times New Roman" w:cs="Times New Roman"/>
          <w:sz w:val="24"/>
          <w:szCs w:val="24"/>
        </w:rPr>
        <w:t>.</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13.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D0440F"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14. При ликвидации нецентрализованного источника водоснабжения водопользователь должен провести тампонаж </w:t>
      </w:r>
      <w:proofErr w:type="spellStart"/>
      <w:r w:rsidRPr="00401219">
        <w:rPr>
          <w:rFonts w:ascii="Times New Roman" w:hAnsi="Times New Roman" w:cs="Times New Roman"/>
          <w:sz w:val="24"/>
          <w:szCs w:val="24"/>
        </w:rPr>
        <w:t>водоисточника</w:t>
      </w:r>
      <w:proofErr w:type="spellEnd"/>
      <w:r w:rsidRPr="00401219">
        <w:rPr>
          <w:rFonts w:ascii="Times New Roman" w:hAnsi="Times New Roman" w:cs="Times New Roman"/>
          <w:sz w:val="24"/>
          <w:szCs w:val="24"/>
        </w:rPr>
        <w:t>.</w:t>
      </w:r>
    </w:p>
    <w:p w:rsidR="00D0440F" w:rsidRPr="00B23A40"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bCs/>
          <w:sz w:val="24"/>
          <w:szCs w:val="24"/>
        </w:rPr>
        <w:t xml:space="preserve"> IV. Санитарно-эпидемиологические требования к водным объектам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2. В водные объекты, на поверхность ледяного покрова поверхностных водных объектов и водосборную территорию не допускается сбрасывать: </w:t>
      </w:r>
    </w:p>
    <w:p w:rsidR="00D0440F" w:rsidRPr="00401219" w:rsidRDefault="00D0440F" w:rsidP="00D0440F">
      <w:pPr>
        <w:pStyle w:val="FORMATTEXT"/>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roofErr w:type="gramEnd"/>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неочищенные сточные воды водного транспорта;</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пульпу, снег;</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отходы;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нефтепродукты и нефтесодержащие воды.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w:t>
      </w:r>
      <w:r w:rsidRPr="00401219">
        <w:rPr>
          <w:rFonts w:ascii="Times New Roman" w:hAnsi="Times New Roman" w:cs="Times New Roman"/>
          <w:sz w:val="24"/>
          <w:szCs w:val="24"/>
        </w:rPr>
        <w:lastRenderedPageBreak/>
        <w:t>сооружения.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sidRPr="00401219">
        <w:rPr>
          <w:rFonts w:ascii="Times New Roman" w:hAnsi="Times New Roman" w:cs="Times New Roman"/>
          <w:sz w:val="24"/>
          <w:szCs w:val="24"/>
        </w:rPr>
        <w:t>слабофильтрующими</w:t>
      </w:r>
      <w:proofErr w:type="spellEnd"/>
      <w:r w:rsidRPr="00401219">
        <w:rPr>
          <w:rFonts w:ascii="Times New Roman" w:hAnsi="Times New Roman" w:cs="Times New Roman"/>
          <w:sz w:val="24"/>
          <w:szCs w:val="24"/>
        </w:rPr>
        <w:t xml:space="preserve"> грунтами или с использованием гидроизолирующей защиты.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3. Запрещается мойка транспортных сре</w:t>
      </w:r>
      <w:proofErr w:type="gramStart"/>
      <w:r w:rsidRPr="00401219">
        <w:rPr>
          <w:rFonts w:ascii="Times New Roman" w:hAnsi="Times New Roman" w:cs="Times New Roman"/>
          <w:sz w:val="24"/>
          <w:szCs w:val="24"/>
        </w:rPr>
        <w:t>дств в в</w:t>
      </w:r>
      <w:proofErr w:type="gramEnd"/>
      <w:r w:rsidRPr="00401219">
        <w:rPr>
          <w:rFonts w:ascii="Times New Roman" w:hAnsi="Times New Roman" w:cs="Times New Roman"/>
          <w:sz w:val="24"/>
          <w:szCs w:val="24"/>
        </w:rP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4.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rsidRPr="00401219">
        <w:rPr>
          <w:rFonts w:ascii="Times New Roman" w:hAnsi="Times New Roman" w:cs="Times New Roman"/>
          <w:sz w:val="24"/>
          <w:szCs w:val="24"/>
        </w:rPr>
        <w:t>паразитологическим</w:t>
      </w:r>
      <w:proofErr w:type="spellEnd"/>
      <w:r w:rsidRPr="00401219">
        <w:rPr>
          <w:rFonts w:ascii="Times New Roman" w:hAnsi="Times New Roman" w:cs="Times New Roman"/>
          <w:sz w:val="24"/>
          <w:szCs w:val="24"/>
        </w:rPr>
        <w:t xml:space="preserve"> показателям - один раз в месяц.</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5.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6.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7.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0440F" w:rsidRPr="00401219" w:rsidRDefault="00D0440F" w:rsidP="00D0440F">
      <w:pPr>
        <w:pStyle w:val="HEADERTEXT"/>
        <w:ind w:left="57" w:firstLine="709"/>
        <w:jc w:val="both"/>
        <w:rPr>
          <w:rFonts w:ascii="Times New Roman" w:hAnsi="Times New Roman" w:cs="Times New Roman"/>
          <w:bCs/>
          <w:color w:val="auto"/>
          <w:sz w:val="24"/>
          <w:szCs w:val="24"/>
        </w:rPr>
      </w:pPr>
      <w:r w:rsidRPr="00401219">
        <w:rPr>
          <w:rFonts w:ascii="Times New Roman" w:hAnsi="Times New Roman" w:cs="Times New Roman"/>
          <w:bCs/>
          <w:color w:val="auto"/>
          <w:sz w:val="24"/>
          <w:szCs w:val="24"/>
        </w:rPr>
        <w:t xml:space="preserve"> </w:t>
      </w:r>
    </w:p>
    <w:p w:rsidR="00D0440F" w:rsidRPr="00401219" w:rsidRDefault="00D0440F" w:rsidP="00D0440F">
      <w:pPr>
        <w:pStyle w:val="HEADERTEXT"/>
        <w:ind w:left="57" w:firstLine="709"/>
        <w:jc w:val="both"/>
        <w:rPr>
          <w:rFonts w:ascii="Times New Roman" w:hAnsi="Times New Roman" w:cs="Times New Roman"/>
          <w:bCs/>
          <w:color w:val="auto"/>
          <w:sz w:val="24"/>
          <w:szCs w:val="24"/>
        </w:rPr>
      </w:pPr>
      <w:r w:rsidRPr="00401219">
        <w:rPr>
          <w:rFonts w:ascii="Times New Roman" w:hAnsi="Times New Roman" w:cs="Times New Roman"/>
          <w:bCs/>
          <w:color w:val="auto"/>
          <w:sz w:val="24"/>
          <w:szCs w:val="24"/>
        </w:rPr>
        <w:t xml:space="preserve"> V. Санитарно-эпидемиологические требования к качеству почвы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2.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ПДК или ориентировочно допустимых концентраций (далее - ОДК) химических загрязнений;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возбудители кишечных инфекций, патогенных бактерий, </w:t>
      </w:r>
      <w:proofErr w:type="spellStart"/>
      <w:r w:rsidRPr="00401219">
        <w:rPr>
          <w:rFonts w:ascii="Times New Roman" w:hAnsi="Times New Roman" w:cs="Times New Roman"/>
          <w:sz w:val="24"/>
          <w:szCs w:val="24"/>
        </w:rPr>
        <w:t>энтеровирусов</w:t>
      </w:r>
      <w:proofErr w:type="spellEnd"/>
      <w:r w:rsidRPr="00401219">
        <w:rPr>
          <w:rFonts w:ascii="Times New Roman" w:hAnsi="Times New Roman" w:cs="Times New Roman"/>
          <w:sz w:val="24"/>
          <w:szCs w:val="24"/>
        </w:rPr>
        <w:t>;</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возбудители кишечных паразитарных заболеваний, яйца геогельминтов, цисты (</w:t>
      </w:r>
      <w:proofErr w:type="spellStart"/>
      <w:r w:rsidRPr="00401219">
        <w:rPr>
          <w:rFonts w:ascii="Times New Roman" w:hAnsi="Times New Roman" w:cs="Times New Roman"/>
          <w:sz w:val="24"/>
          <w:szCs w:val="24"/>
        </w:rPr>
        <w:t>ооцисты</w:t>
      </w:r>
      <w:proofErr w:type="spellEnd"/>
      <w:r w:rsidRPr="00401219">
        <w:rPr>
          <w:rFonts w:ascii="Times New Roman" w:hAnsi="Times New Roman" w:cs="Times New Roman"/>
          <w:sz w:val="24"/>
          <w:szCs w:val="24"/>
        </w:rPr>
        <w:t>), кишечных патогенных простейших, вызывающие заболевания человека и общие для человека и животных;</w:t>
      </w:r>
    </w:p>
    <w:p w:rsidR="00D0440F" w:rsidRPr="00401219" w:rsidRDefault="00D0440F" w:rsidP="00D0440F">
      <w:pPr>
        <w:pStyle w:val="FORMATTEXT"/>
        <w:ind w:left="57" w:firstLine="709"/>
        <w:jc w:val="both"/>
        <w:rPr>
          <w:rFonts w:ascii="Times New Roman" w:hAnsi="Times New Roman" w:cs="Times New Roman"/>
          <w:sz w:val="24"/>
          <w:szCs w:val="24"/>
        </w:rPr>
      </w:pPr>
      <w:proofErr w:type="spellStart"/>
      <w:r w:rsidRPr="00401219">
        <w:rPr>
          <w:rFonts w:ascii="Times New Roman" w:hAnsi="Times New Roman" w:cs="Times New Roman"/>
          <w:sz w:val="24"/>
          <w:szCs w:val="24"/>
        </w:rPr>
        <w:t>преимагинальные</w:t>
      </w:r>
      <w:proofErr w:type="spellEnd"/>
      <w:r w:rsidRPr="00401219">
        <w:rPr>
          <w:rFonts w:ascii="Times New Roman" w:hAnsi="Times New Roman" w:cs="Times New Roman"/>
          <w:sz w:val="24"/>
          <w:szCs w:val="24"/>
        </w:rPr>
        <w:t xml:space="preserve"> формы синантропных мух.</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3.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rsidRPr="00401219">
        <w:rPr>
          <w:rFonts w:ascii="Times New Roman" w:hAnsi="Times New Roman" w:cs="Times New Roman"/>
          <w:sz w:val="24"/>
          <w:szCs w:val="24"/>
        </w:rPr>
        <w:t>водоисточников</w:t>
      </w:r>
      <w:proofErr w:type="spellEnd"/>
      <w:r w:rsidRPr="00401219">
        <w:rPr>
          <w:rFonts w:ascii="Times New Roman" w:hAnsi="Times New Roman" w:cs="Times New Roman"/>
          <w:sz w:val="24"/>
          <w:szCs w:val="24"/>
        </w:rP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4. Радиационный контроль почвы на соответствие гигиеническим нормативам проводится в каждом случае строительства зданий и сооружений.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5. Грунты и их смеси, используемые в целях благоустройства населенных </w:t>
      </w:r>
      <w:r w:rsidRPr="00401219">
        <w:rPr>
          <w:rFonts w:ascii="Times New Roman" w:hAnsi="Times New Roman" w:cs="Times New Roman"/>
          <w:sz w:val="24"/>
          <w:szCs w:val="24"/>
        </w:rPr>
        <w:lastRenderedPageBreak/>
        <w:t>территорий, должны отвечать гигиеническим нормативам к качеству почв.</w:t>
      </w:r>
    </w:p>
    <w:p w:rsidR="00D0440F" w:rsidRPr="00401219" w:rsidRDefault="00D0440F" w:rsidP="00D0440F">
      <w:pPr>
        <w:pStyle w:val="HEADERTEXT"/>
        <w:ind w:left="57" w:firstLine="709"/>
        <w:jc w:val="both"/>
        <w:rPr>
          <w:rFonts w:ascii="Times New Roman" w:hAnsi="Times New Roman" w:cs="Times New Roman"/>
          <w:bCs/>
          <w:color w:val="auto"/>
          <w:sz w:val="24"/>
          <w:szCs w:val="24"/>
        </w:rPr>
      </w:pPr>
    </w:p>
    <w:p w:rsidR="00D0440F" w:rsidRPr="00401219" w:rsidRDefault="00D0440F" w:rsidP="00D0440F">
      <w:pPr>
        <w:pStyle w:val="HEADERTEXT"/>
        <w:ind w:left="57" w:firstLine="709"/>
        <w:jc w:val="both"/>
        <w:rPr>
          <w:rFonts w:ascii="Times New Roman" w:hAnsi="Times New Roman" w:cs="Times New Roman"/>
          <w:bCs/>
          <w:color w:val="auto"/>
          <w:sz w:val="24"/>
          <w:szCs w:val="24"/>
        </w:rPr>
      </w:pPr>
      <w:r w:rsidRPr="00401219">
        <w:rPr>
          <w:rFonts w:ascii="Times New Roman" w:hAnsi="Times New Roman" w:cs="Times New Roman"/>
          <w:bCs/>
          <w:color w:val="auto"/>
          <w:sz w:val="24"/>
          <w:szCs w:val="24"/>
        </w:rPr>
        <w:t xml:space="preserve"> VI. Санитарно-эпидемиологические требования к устройству, оборудованию и содержанию зданий и помещений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D0440F" w:rsidRPr="00401219" w:rsidRDefault="00D0440F" w:rsidP="00D0440F">
      <w:pPr>
        <w:pStyle w:val="FORMATTEXT"/>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w:t>
      </w:r>
      <w:proofErr w:type="gramEnd"/>
      <w:r w:rsidRPr="00401219">
        <w:rPr>
          <w:rFonts w:ascii="Times New Roman" w:hAnsi="Times New Roman" w:cs="Times New Roman"/>
          <w:sz w:val="24"/>
          <w:szCs w:val="24"/>
        </w:rPr>
        <w:t xml:space="preserve"> ежедневно убираться; поливаться водой при температуре воздуха выше плюс 10</w:t>
      </w:r>
      <w:proofErr w:type="gramStart"/>
      <w:r w:rsidRPr="00401219">
        <w:rPr>
          <w:rFonts w:ascii="Times New Roman" w:hAnsi="Times New Roman" w:cs="Times New Roman"/>
          <w:sz w:val="24"/>
          <w:szCs w:val="24"/>
        </w:rPr>
        <w:t>°С</w:t>
      </w:r>
      <w:proofErr w:type="gramEnd"/>
      <w:r w:rsidRPr="00401219">
        <w:rPr>
          <w:rFonts w:ascii="Times New Roman" w:hAnsi="Times New Roman" w:cs="Times New Roman"/>
          <w:sz w:val="24"/>
          <w:szCs w:val="24"/>
        </w:rPr>
        <w:t xml:space="preserve">, </w:t>
      </w:r>
      <w:proofErr w:type="spellStart"/>
      <w:r w:rsidRPr="00401219">
        <w:rPr>
          <w:rFonts w:ascii="Times New Roman" w:hAnsi="Times New Roman" w:cs="Times New Roman"/>
          <w:sz w:val="24"/>
          <w:szCs w:val="24"/>
        </w:rPr>
        <w:t>поддвергаться</w:t>
      </w:r>
      <w:proofErr w:type="spellEnd"/>
      <w:r w:rsidRPr="00401219">
        <w:rPr>
          <w:rFonts w:ascii="Times New Roman" w:hAnsi="Times New Roman" w:cs="Times New Roman"/>
          <w:sz w:val="24"/>
          <w:szCs w:val="24"/>
        </w:rPr>
        <w:t xml:space="preserve"> </w:t>
      </w:r>
      <w:proofErr w:type="spellStart"/>
      <w:r w:rsidRPr="00401219">
        <w:rPr>
          <w:rFonts w:ascii="Times New Roman" w:hAnsi="Times New Roman" w:cs="Times New Roman"/>
          <w:sz w:val="24"/>
          <w:szCs w:val="24"/>
        </w:rPr>
        <w:t>антигололедным</w:t>
      </w:r>
      <w:proofErr w:type="spellEnd"/>
      <w:r w:rsidRPr="00401219">
        <w:rPr>
          <w:rFonts w:ascii="Times New Roman" w:hAnsi="Times New Roman" w:cs="Times New Roman"/>
          <w:sz w:val="24"/>
          <w:szCs w:val="24"/>
        </w:rPr>
        <w:t xml:space="preserve"> мероприятиям при температуре ниже 0°С.</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2. Инсоляция и солнцезащита жилых помещений и территорий жилой застройки должны соответствовать гигиеническим нормативам.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3.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sidRPr="00401219">
        <w:rPr>
          <w:rFonts w:ascii="Times New Roman" w:hAnsi="Times New Roman" w:cs="Times New Roman"/>
          <w:sz w:val="24"/>
          <w:szCs w:val="24"/>
        </w:rPr>
        <w:t>дератизационные</w:t>
      </w:r>
      <w:proofErr w:type="spellEnd"/>
      <w:r w:rsidRPr="00401219">
        <w:rPr>
          <w:rFonts w:ascii="Times New Roman" w:hAnsi="Times New Roman" w:cs="Times New Roman"/>
          <w:sz w:val="24"/>
          <w:szCs w:val="24"/>
        </w:rP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4.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 384-ФЗ "Технический регламент о безопасности зданий и сооружений" (Собрание законодательства Российской Федерации, 2010, № 1, ст.5; </w:t>
      </w:r>
      <w:proofErr w:type="gramStart"/>
      <w:r w:rsidRPr="00401219">
        <w:rPr>
          <w:rFonts w:ascii="Times New Roman" w:hAnsi="Times New Roman" w:cs="Times New Roman"/>
          <w:sz w:val="24"/>
          <w:szCs w:val="24"/>
        </w:rPr>
        <w:t>2013, № 27, ст.3477) (далее - Технический регламент о безопасности зданий и сооружений).</w:t>
      </w:r>
      <w:proofErr w:type="gramEnd"/>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В населенных пунктах без централизованных инженерных сетей допускается предусматривать строительство 1- и 2-этажных жилых многоквартирных домов с </w:t>
      </w:r>
      <w:proofErr w:type="spellStart"/>
      <w:r w:rsidRPr="00401219">
        <w:rPr>
          <w:rFonts w:ascii="Times New Roman" w:hAnsi="Times New Roman" w:cs="Times New Roman"/>
          <w:sz w:val="24"/>
          <w:szCs w:val="24"/>
        </w:rPr>
        <w:t>неканализованными</w:t>
      </w:r>
      <w:proofErr w:type="spellEnd"/>
      <w:r w:rsidRPr="00401219">
        <w:rPr>
          <w:rFonts w:ascii="Times New Roman" w:hAnsi="Times New Roman" w:cs="Times New Roman"/>
          <w:sz w:val="24"/>
          <w:szCs w:val="24"/>
        </w:rPr>
        <w:t xml:space="preserve"> туалетами в отапливаемой части здания.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Соединение сетей питьевого водопровода с сетями водопроводов, подающих воду </w:t>
      </w:r>
      <w:proofErr w:type="spellStart"/>
      <w:r w:rsidRPr="00401219">
        <w:rPr>
          <w:rFonts w:ascii="Times New Roman" w:hAnsi="Times New Roman" w:cs="Times New Roman"/>
          <w:sz w:val="24"/>
          <w:szCs w:val="24"/>
        </w:rPr>
        <w:t>непитьевого</w:t>
      </w:r>
      <w:proofErr w:type="spellEnd"/>
      <w:r w:rsidRPr="00401219">
        <w:rPr>
          <w:rFonts w:ascii="Times New Roman" w:hAnsi="Times New Roman" w:cs="Times New Roman"/>
          <w:sz w:val="24"/>
          <w:szCs w:val="24"/>
        </w:rPr>
        <w:t xml:space="preserve"> качества, запрещено.</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5.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6. Уровни физических факторов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 период с 7.00 до 23.00 часов в жилых помещениях допустимо превышение гигиенических нормативов уровней шума на 5 дБ.</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lastRenderedPageBreak/>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7. Не допускается: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хранение и использование в помещениях общего имущества многоквартирного дома опасных химических веществ, загрязняющих воздух;</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захламление, загрязнение и затопление подвалов и технических подполий, лестничных пролетов и клеток, чердачных помещений.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8.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9.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10.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11.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 xml:space="preserve">туалеты, умывальные, душевые, женские комнаты гигиены, </w:t>
      </w:r>
      <w:proofErr w:type="spellStart"/>
      <w:r w:rsidRPr="00401219">
        <w:rPr>
          <w:rFonts w:ascii="Times New Roman" w:hAnsi="Times New Roman" w:cs="Times New Roman"/>
          <w:sz w:val="24"/>
          <w:szCs w:val="24"/>
        </w:rPr>
        <w:t>постирочные</w:t>
      </w:r>
      <w:proofErr w:type="spellEnd"/>
      <w:r w:rsidRPr="00401219">
        <w:rPr>
          <w:rFonts w:ascii="Times New Roman" w:hAnsi="Times New Roman" w:cs="Times New Roman"/>
          <w:sz w:val="24"/>
          <w:szCs w:val="24"/>
        </w:rPr>
        <w:t>, гладильные, комнаты для сушки белья, кухни, помещения для обработки и хранения уборочного инвентаря;</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кладовые для хранения хозяйственного инвентаря, бельевые, камеры хранения личных вещей.</w:t>
      </w:r>
    </w:p>
    <w:p w:rsidR="00D0440F" w:rsidRPr="00401219" w:rsidRDefault="00D0440F" w:rsidP="00D0440F">
      <w:pPr>
        <w:pStyle w:val="FORMATTEXT"/>
        <w:ind w:left="57" w:firstLine="709"/>
        <w:jc w:val="both"/>
        <w:rPr>
          <w:rFonts w:ascii="Times New Roman" w:hAnsi="Times New Roman" w:cs="Times New Roman"/>
          <w:sz w:val="24"/>
          <w:szCs w:val="24"/>
        </w:rPr>
      </w:pPr>
    </w:p>
    <w:p w:rsidR="00D0440F" w:rsidRPr="00401219" w:rsidRDefault="00D0440F" w:rsidP="00D0440F">
      <w:pPr>
        <w:pStyle w:val="HEADERTEXT"/>
        <w:ind w:left="57" w:firstLine="709"/>
        <w:jc w:val="both"/>
        <w:rPr>
          <w:rFonts w:ascii="Times New Roman" w:hAnsi="Times New Roman" w:cs="Times New Roman"/>
          <w:bCs/>
          <w:color w:val="auto"/>
          <w:sz w:val="24"/>
          <w:szCs w:val="24"/>
        </w:rPr>
      </w:pPr>
      <w:r w:rsidRPr="00401219">
        <w:rPr>
          <w:rFonts w:ascii="Times New Roman" w:hAnsi="Times New Roman" w:cs="Times New Roman"/>
          <w:bCs/>
          <w:color w:val="auto"/>
          <w:sz w:val="24"/>
          <w:szCs w:val="24"/>
        </w:rPr>
        <w:t xml:space="preserve"> VII.  Санитарно-эпидемиологические требования к отходам животноводства (навоза) и птицеводства (помета) </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1.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2. Транспортирование жидкого навоза необходимо осуществлять способом, исключающим загрязнение среды обитания человека.</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3.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При возникновении эпизоотии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D0440F" w:rsidRPr="00401219" w:rsidRDefault="00D0440F" w:rsidP="00D0440F">
      <w:pPr>
        <w:pStyle w:val="FORMATTEXT"/>
        <w:ind w:left="57" w:firstLine="709"/>
        <w:jc w:val="both"/>
        <w:rPr>
          <w:rFonts w:ascii="Times New Roman" w:hAnsi="Times New Roman" w:cs="Times New Roman"/>
          <w:sz w:val="24"/>
          <w:szCs w:val="24"/>
        </w:rPr>
      </w:pPr>
      <w:r w:rsidRPr="00401219">
        <w:rPr>
          <w:rFonts w:ascii="Times New Roman" w:hAnsi="Times New Roman" w:cs="Times New Roman"/>
          <w:sz w:val="24"/>
          <w:szCs w:val="24"/>
        </w:rPr>
        <w:t>4.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D0440F" w:rsidRPr="00401219" w:rsidRDefault="00D0440F" w:rsidP="00D0440F">
      <w:pPr>
        <w:tabs>
          <w:tab w:val="left" w:pos="993"/>
        </w:tabs>
        <w:ind w:left="57" w:firstLine="709"/>
        <w:jc w:val="both"/>
        <w:rPr>
          <w:sz w:val="24"/>
          <w:szCs w:val="24"/>
        </w:rPr>
      </w:pPr>
      <w:r w:rsidRPr="00401219">
        <w:rPr>
          <w:sz w:val="24"/>
          <w:szCs w:val="24"/>
        </w:rPr>
        <w:t xml:space="preserve">5.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w:t>
      </w:r>
      <w:proofErr w:type="gramStart"/>
      <w:r w:rsidRPr="00401219">
        <w:rPr>
          <w:sz w:val="24"/>
          <w:szCs w:val="24"/>
        </w:rPr>
        <w:t>контроль за</w:t>
      </w:r>
      <w:proofErr w:type="gramEnd"/>
      <w:r w:rsidRPr="00401219">
        <w:rPr>
          <w:sz w:val="24"/>
          <w:szCs w:val="24"/>
        </w:rPr>
        <w:t xml:space="preserve"> состоянием грунтовых и поверхностных водных объектов.</w:t>
      </w:r>
    </w:p>
    <w:p w:rsidR="00D0440F" w:rsidRPr="00401219" w:rsidRDefault="00D0440F" w:rsidP="00D0440F">
      <w:pPr>
        <w:tabs>
          <w:tab w:val="left" w:pos="993"/>
        </w:tabs>
        <w:ind w:left="57" w:firstLine="709"/>
        <w:jc w:val="both"/>
        <w:rPr>
          <w:sz w:val="24"/>
          <w:szCs w:val="24"/>
        </w:rPr>
      </w:pPr>
      <w:r w:rsidRPr="00401219">
        <w:rPr>
          <w:sz w:val="24"/>
          <w:szCs w:val="24"/>
        </w:rPr>
        <w:lastRenderedPageBreak/>
        <w:t>2. Н</w:t>
      </w:r>
      <w:r w:rsidRPr="00401219">
        <w:rPr>
          <w:sz w:val="24"/>
          <w:szCs w:val="24"/>
          <w:lang w:bidi="en-US"/>
        </w:rPr>
        <w:t>астоящее решение подлежит опубликованию и размещению на официальном сайте органов местного самоуправления</w:t>
      </w:r>
      <w:r>
        <w:rPr>
          <w:sz w:val="24"/>
          <w:szCs w:val="24"/>
          <w:lang w:bidi="en-US"/>
        </w:rPr>
        <w:t>.</w:t>
      </w:r>
    </w:p>
    <w:p w:rsidR="00D0440F" w:rsidRPr="00401219" w:rsidRDefault="00D0440F" w:rsidP="00D0440F">
      <w:pPr>
        <w:tabs>
          <w:tab w:val="num" w:pos="0"/>
          <w:tab w:val="left" w:pos="993"/>
        </w:tabs>
        <w:ind w:left="57" w:firstLine="709"/>
        <w:jc w:val="both"/>
        <w:rPr>
          <w:sz w:val="24"/>
          <w:szCs w:val="24"/>
          <w:lang w:bidi="en-US"/>
        </w:rPr>
      </w:pPr>
      <w:r w:rsidRPr="00401219">
        <w:rPr>
          <w:sz w:val="24"/>
          <w:szCs w:val="24"/>
          <w:lang w:bidi="en-US"/>
        </w:rPr>
        <w:t xml:space="preserve">3. </w:t>
      </w:r>
      <w:proofErr w:type="gramStart"/>
      <w:r w:rsidRPr="00401219">
        <w:rPr>
          <w:sz w:val="24"/>
          <w:szCs w:val="24"/>
          <w:lang w:bidi="en-US"/>
        </w:rPr>
        <w:t>Контроль за</w:t>
      </w:r>
      <w:proofErr w:type="gramEnd"/>
      <w:r w:rsidRPr="00401219">
        <w:rPr>
          <w:sz w:val="24"/>
          <w:szCs w:val="24"/>
          <w:lang w:bidi="en-US"/>
        </w:rPr>
        <w:t xml:space="preserve"> исполнением настоящего решения оставляю за собой</w:t>
      </w:r>
      <w:r>
        <w:rPr>
          <w:sz w:val="24"/>
          <w:szCs w:val="24"/>
          <w:lang w:bidi="en-US"/>
        </w:rPr>
        <w:t>.</w:t>
      </w:r>
    </w:p>
    <w:p w:rsidR="00D0440F" w:rsidRPr="00401219" w:rsidRDefault="00D0440F" w:rsidP="00D0440F">
      <w:pPr>
        <w:adjustRightInd w:val="0"/>
        <w:jc w:val="both"/>
        <w:rPr>
          <w:sz w:val="24"/>
          <w:szCs w:val="24"/>
          <w:lang w:bidi="en-US"/>
        </w:rPr>
      </w:pPr>
    </w:p>
    <w:p w:rsidR="00D0440F" w:rsidRDefault="00D0440F" w:rsidP="00D0440F">
      <w:pPr>
        <w:rPr>
          <w:sz w:val="26"/>
          <w:szCs w:val="26"/>
        </w:rPr>
      </w:pPr>
      <w:r w:rsidRPr="00C912FB">
        <w:rPr>
          <w:sz w:val="26"/>
          <w:szCs w:val="26"/>
        </w:rPr>
        <w:t xml:space="preserve">Глава </w:t>
      </w:r>
      <w:proofErr w:type="spellStart"/>
      <w:r>
        <w:rPr>
          <w:sz w:val="26"/>
          <w:szCs w:val="26"/>
        </w:rPr>
        <w:t>Семидесятского</w:t>
      </w:r>
      <w:proofErr w:type="spellEnd"/>
      <w:r w:rsidRPr="00C912FB">
        <w:rPr>
          <w:sz w:val="26"/>
          <w:szCs w:val="26"/>
        </w:rPr>
        <w:t xml:space="preserve"> сельского поселения </w:t>
      </w:r>
    </w:p>
    <w:p w:rsidR="00D0440F" w:rsidRPr="00C912FB" w:rsidRDefault="00D0440F" w:rsidP="00D0440F">
      <w:pPr>
        <w:rPr>
          <w:sz w:val="26"/>
          <w:szCs w:val="26"/>
        </w:rPr>
      </w:pPr>
      <w:r w:rsidRPr="00C912FB">
        <w:rPr>
          <w:sz w:val="26"/>
          <w:szCs w:val="26"/>
        </w:rPr>
        <w:t>Хохольского</w:t>
      </w:r>
      <w:r>
        <w:rPr>
          <w:sz w:val="26"/>
          <w:szCs w:val="26"/>
        </w:rPr>
        <w:t xml:space="preserve"> </w:t>
      </w:r>
      <w:r w:rsidRPr="00C912FB">
        <w:rPr>
          <w:sz w:val="26"/>
          <w:szCs w:val="26"/>
        </w:rPr>
        <w:t>муниципального района</w:t>
      </w:r>
      <w:r>
        <w:rPr>
          <w:sz w:val="26"/>
          <w:szCs w:val="26"/>
        </w:rPr>
        <w:t xml:space="preserve">                ________                П.И. Капустин</w:t>
      </w:r>
    </w:p>
    <w:p w:rsidR="00D0440F" w:rsidRDefault="00D0440F" w:rsidP="00D0440F">
      <w:pPr>
        <w:jc w:val="both"/>
        <w:rPr>
          <w:sz w:val="26"/>
          <w:szCs w:val="26"/>
        </w:rPr>
      </w:pPr>
    </w:p>
    <w:p w:rsidR="00D0440F" w:rsidRDefault="00D0440F" w:rsidP="00D0440F">
      <w:pPr>
        <w:jc w:val="both"/>
        <w:rPr>
          <w:sz w:val="26"/>
          <w:szCs w:val="26"/>
        </w:rPr>
      </w:pPr>
      <w:r w:rsidRPr="00C912FB">
        <w:rPr>
          <w:sz w:val="26"/>
          <w:szCs w:val="26"/>
        </w:rPr>
        <w:t>Председатель Совета народных депутатов</w:t>
      </w:r>
    </w:p>
    <w:p w:rsidR="00D0440F" w:rsidRDefault="00D0440F" w:rsidP="00D0440F">
      <w:pPr>
        <w:jc w:val="both"/>
        <w:rPr>
          <w:sz w:val="26"/>
          <w:szCs w:val="26"/>
        </w:rPr>
      </w:pPr>
      <w:proofErr w:type="spellStart"/>
      <w:r>
        <w:rPr>
          <w:sz w:val="26"/>
          <w:szCs w:val="26"/>
        </w:rPr>
        <w:t>Семидесятского</w:t>
      </w:r>
      <w:proofErr w:type="spellEnd"/>
      <w:r w:rsidRPr="00C912FB">
        <w:rPr>
          <w:sz w:val="26"/>
          <w:szCs w:val="26"/>
        </w:rPr>
        <w:t xml:space="preserve"> сельского поселения </w:t>
      </w:r>
    </w:p>
    <w:p w:rsidR="00D0440F" w:rsidRDefault="00D0440F" w:rsidP="00D0440F">
      <w:pPr>
        <w:rPr>
          <w:sz w:val="24"/>
          <w:szCs w:val="24"/>
        </w:rPr>
      </w:pPr>
      <w:r w:rsidRPr="00C912FB">
        <w:rPr>
          <w:sz w:val="26"/>
          <w:szCs w:val="26"/>
        </w:rPr>
        <w:t>Хохольского муниципального района</w:t>
      </w:r>
      <w:r>
        <w:rPr>
          <w:sz w:val="26"/>
          <w:szCs w:val="26"/>
        </w:rPr>
        <w:t xml:space="preserve">                ________                Е.И. Волкова</w:t>
      </w:r>
    </w:p>
    <w:p w:rsidR="00D0440F" w:rsidRPr="00401219" w:rsidRDefault="00D0440F" w:rsidP="00D0440F">
      <w:pPr>
        <w:jc w:val="both"/>
        <w:rPr>
          <w:sz w:val="24"/>
          <w:szCs w:val="24"/>
        </w:rPr>
      </w:pPr>
      <w:r w:rsidRPr="00401219">
        <w:rPr>
          <w:sz w:val="24"/>
          <w:szCs w:val="24"/>
        </w:rPr>
        <w:br w:type="page"/>
      </w:r>
    </w:p>
    <w:p w:rsidR="00D0440F" w:rsidRPr="00401219" w:rsidRDefault="00D0440F" w:rsidP="00D0440F">
      <w:pPr>
        <w:pStyle w:val="a3"/>
        <w:jc w:val="right"/>
        <w:rPr>
          <w:rFonts w:ascii="Times New Roman" w:hAnsi="Times New Roman" w:cs="Times New Roman"/>
          <w:sz w:val="24"/>
          <w:szCs w:val="24"/>
        </w:rPr>
      </w:pPr>
      <w:r w:rsidRPr="00401219">
        <w:rPr>
          <w:rFonts w:ascii="Times New Roman" w:hAnsi="Times New Roman" w:cs="Times New Roman"/>
          <w:sz w:val="24"/>
          <w:szCs w:val="24"/>
        </w:rPr>
        <w:lastRenderedPageBreak/>
        <w:t>Приложение № 2</w:t>
      </w:r>
    </w:p>
    <w:p w:rsidR="00D0440F" w:rsidRPr="00401219" w:rsidRDefault="00D0440F" w:rsidP="00D0440F">
      <w:pPr>
        <w:pStyle w:val="a3"/>
        <w:jc w:val="both"/>
        <w:rPr>
          <w:rFonts w:ascii="Times New Roman" w:hAnsi="Times New Roman" w:cs="Times New Roman"/>
          <w:sz w:val="24"/>
          <w:szCs w:val="24"/>
        </w:rPr>
      </w:pPr>
    </w:p>
    <w:p w:rsidR="00D0440F" w:rsidRPr="00401219" w:rsidRDefault="00D0440F" w:rsidP="00D0440F">
      <w:pPr>
        <w:pStyle w:val="a3"/>
        <w:jc w:val="both"/>
        <w:rPr>
          <w:rFonts w:ascii="Times New Roman" w:hAnsi="Times New Roman" w:cs="Times New Roman"/>
          <w:sz w:val="24"/>
          <w:szCs w:val="24"/>
        </w:rPr>
      </w:pPr>
    </w:p>
    <w:p w:rsidR="00D0440F" w:rsidRPr="00401219" w:rsidRDefault="00D0440F" w:rsidP="00D0440F">
      <w:pPr>
        <w:pStyle w:val="a3"/>
        <w:jc w:val="center"/>
        <w:rPr>
          <w:rFonts w:ascii="Times New Roman" w:hAnsi="Times New Roman" w:cs="Times New Roman"/>
          <w:sz w:val="24"/>
          <w:szCs w:val="24"/>
        </w:rPr>
      </w:pPr>
      <w:r w:rsidRPr="00401219">
        <w:rPr>
          <w:rFonts w:ascii="Times New Roman" w:hAnsi="Times New Roman" w:cs="Times New Roman"/>
          <w:sz w:val="24"/>
          <w:szCs w:val="24"/>
        </w:rPr>
        <w:t>ПОРЯДОК</w:t>
      </w:r>
    </w:p>
    <w:p w:rsidR="00D0440F" w:rsidRPr="00401219" w:rsidRDefault="00D0440F" w:rsidP="00D0440F">
      <w:pPr>
        <w:pStyle w:val="a3"/>
        <w:jc w:val="center"/>
        <w:rPr>
          <w:rFonts w:ascii="Times New Roman" w:hAnsi="Times New Roman" w:cs="Times New Roman"/>
          <w:sz w:val="24"/>
          <w:szCs w:val="24"/>
        </w:rPr>
      </w:pPr>
      <w:r w:rsidRPr="00401219">
        <w:rPr>
          <w:rFonts w:ascii="Times New Roman" w:hAnsi="Times New Roman" w:cs="Times New Roman"/>
          <w:sz w:val="24"/>
          <w:szCs w:val="24"/>
        </w:rPr>
        <w:t>учета предложений и участия граждан в обсуждении проекта решения «О внесении изменений и дополнений в решение Совета народных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от 17.11.2017 года № 31</w:t>
      </w:r>
      <w:r w:rsidRPr="00401219">
        <w:rPr>
          <w:rFonts w:ascii="Times New Roman" w:hAnsi="Times New Roman" w:cs="Times New Roman"/>
          <w:sz w:val="24"/>
          <w:szCs w:val="24"/>
        </w:rPr>
        <w:t xml:space="preserve"> «Об утверждении  Правил благоустройства  территории</w:t>
      </w:r>
      <w:r>
        <w:rPr>
          <w:rFonts w:ascii="Times New Roman" w:hAnsi="Times New Roman" w:cs="Times New Roman"/>
          <w:sz w:val="24"/>
          <w:szCs w:val="24"/>
        </w:rPr>
        <w:t xml:space="preserve"> </w:t>
      </w:r>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D0440F" w:rsidRPr="00401219" w:rsidRDefault="00D0440F" w:rsidP="00D0440F">
      <w:pPr>
        <w:pStyle w:val="a3"/>
        <w:jc w:val="both"/>
        <w:rPr>
          <w:rFonts w:ascii="Times New Roman" w:hAnsi="Times New Roman" w:cs="Times New Roman"/>
          <w:sz w:val="24"/>
          <w:szCs w:val="24"/>
        </w:rPr>
      </w:pPr>
    </w:p>
    <w:p w:rsidR="00D0440F" w:rsidRPr="00401219" w:rsidRDefault="00D0440F" w:rsidP="00D0440F">
      <w:pPr>
        <w:pStyle w:val="a3"/>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 xml:space="preserve">Комиссия, с учетом требований решения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w:t>
      </w:r>
      <w:r>
        <w:rPr>
          <w:rFonts w:ascii="Times New Roman" w:hAnsi="Times New Roman" w:cs="Times New Roman"/>
          <w:sz w:val="24"/>
          <w:szCs w:val="24"/>
        </w:rPr>
        <w:t>района Воронежской области от 12.04.2021 года № 11</w:t>
      </w:r>
      <w:r w:rsidRPr="00401219">
        <w:rPr>
          <w:rFonts w:ascii="Times New Roman" w:hAnsi="Times New Roman" w:cs="Times New Roman"/>
          <w:sz w:val="24"/>
          <w:szCs w:val="24"/>
        </w:rPr>
        <w:t xml:space="preserve"> «О проекте решения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 «О внесении изменений и дополнений в решение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17.11.2017 года № 31</w:t>
      </w:r>
      <w:r w:rsidRPr="00401219">
        <w:rPr>
          <w:rFonts w:ascii="Times New Roman" w:hAnsi="Times New Roman" w:cs="Times New Roman"/>
          <w:sz w:val="24"/>
          <w:szCs w:val="24"/>
        </w:rPr>
        <w:t xml:space="preserve"> «Об утверждении  Правил благоустройства  территории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w:t>
      </w:r>
      <w:proofErr w:type="gramEnd"/>
      <w:r w:rsidRPr="00401219">
        <w:rPr>
          <w:rFonts w:ascii="Times New Roman" w:hAnsi="Times New Roman" w:cs="Times New Roman"/>
          <w:sz w:val="24"/>
          <w:szCs w:val="24"/>
        </w:rPr>
        <w:t xml:space="preserve"> муниципального района Воронежской области», подготовили проект решения «О внесении изменений и дополнений в решение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17.11.2017 года № 31</w:t>
      </w:r>
      <w:r w:rsidRPr="00401219">
        <w:rPr>
          <w:rFonts w:ascii="Times New Roman" w:hAnsi="Times New Roman" w:cs="Times New Roman"/>
          <w:sz w:val="24"/>
          <w:szCs w:val="24"/>
        </w:rPr>
        <w:t xml:space="preserve">  «Об утверждении  Правил благоустройства  территории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D0440F" w:rsidRPr="00401219" w:rsidRDefault="00D0440F" w:rsidP="00D0440F">
      <w:pPr>
        <w:pStyle w:val="a3"/>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 xml:space="preserve">В целях предоставления жителям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возможности для участия в обсуждении и доработке решения «О внесении изменений и дополнений в решение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17.11.2017 года № 31</w:t>
      </w:r>
      <w:r w:rsidRPr="00401219">
        <w:rPr>
          <w:rFonts w:ascii="Times New Roman" w:hAnsi="Times New Roman" w:cs="Times New Roman"/>
          <w:sz w:val="24"/>
          <w:szCs w:val="24"/>
        </w:rPr>
        <w:t xml:space="preserve"> «Об утверждении  Правил благоустройства  территории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 проект решения обнародуется.</w:t>
      </w:r>
      <w:proofErr w:type="gramEnd"/>
    </w:p>
    <w:p w:rsidR="00D0440F" w:rsidRPr="00401219" w:rsidRDefault="00D0440F" w:rsidP="00D0440F">
      <w:pPr>
        <w:pStyle w:val="a3"/>
        <w:ind w:left="57" w:firstLine="709"/>
        <w:jc w:val="both"/>
        <w:rPr>
          <w:rFonts w:ascii="Times New Roman" w:hAnsi="Times New Roman" w:cs="Times New Roman"/>
          <w:sz w:val="24"/>
          <w:szCs w:val="24"/>
        </w:rPr>
      </w:pPr>
      <w:proofErr w:type="gramStart"/>
      <w:r w:rsidRPr="00401219">
        <w:rPr>
          <w:rFonts w:ascii="Times New Roman" w:hAnsi="Times New Roman" w:cs="Times New Roman"/>
          <w:sz w:val="24"/>
          <w:szCs w:val="24"/>
        </w:rPr>
        <w:t xml:space="preserve">Совет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обращается к жителям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с просьбой направлять свои предложения по проекту решения «О внесении изменений и дополнений в решение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17.11.2017 года № 31</w:t>
      </w:r>
      <w:r w:rsidRPr="00401219">
        <w:rPr>
          <w:rFonts w:ascii="Times New Roman" w:hAnsi="Times New Roman" w:cs="Times New Roman"/>
          <w:sz w:val="24"/>
          <w:szCs w:val="24"/>
        </w:rPr>
        <w:t xml:space="preserve"> «Об утверждении  Правил благоустройства  территории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 в письменном виде по предлагаемой форме в</w:t>
      </w:r>
      <w:proofErr w:type="gramEnd"/>
      <w:r w:rsidRPr="00401219">
        <w:rPr>
          <w:rFonts w:ascii="Times New Roman" w:hAnsi="Times New Roman" w:cs="Times New Roman"/>
          <w:sz w:val="24"/>
          <w:szCs w:val="24"/>
        </w:rPr>
        <w:t xml:space="preserve"> комиссию по подготов</w:t>
      </w:r>
      <w:r>
        <w:rPr>
          <w:rFonts w:ascii="Times New Roman" w:hAnsi="Times New Roman" w:cs="Times New Roman"/>
          <w:sz w:val="24"/>
          <w:szCs w:val="24"/>
        </w:rPr>
        <w:t>ке проекта решения не позднее 11</w:t>
      </w:r>
      <w:r w:rsidRPr="00401219">
        <w:rPr>
          <w:rFonts w:ascii="Times New Roman" w:hAnsi="Times New Roman" w:cs="Times New Roman"/>
          <w:sz w:val="24"/>
          <w:szCs w:val="24"/>
        </w:rPr>
        <w:t>.05.2021</w:t>
      </w:r>
      <w:r>
        <w:rPr>
          <w:rFonts w:ascii="Times New Roman" w:hAnsi="Times New Roman" w:cs="Times New Roman"/>
          <w:sz w:val="24"/>
          <w:szCs w:val="24"/>
        </w:rPr>
        <w:t xml:space="preserve"> года по адресу: село </w:t>
      </w:r>
      <w:proofErr w:type="spellStart"/>
      <w:r>
        <w:rPr>
          <w:rFonts w:ascii="Times New Roman" w:hAnsi="Times New Roman" w:cs="Times New Roman"/>
          <w:sz w:val="24"/>
          <w:szCs w:val="24"/>
        </w:rPr>
        <w:t>Семидесятное</w:t>
      </w:r>
      <w:proofErr w:type="spellEnd"/>
      <w:r>
        <w:rPr>
          <w:rFonts w:ascii="Times New Roman" w:hAnsi="Times New Roman" w:cs="Times New Roman"/>
          <w:sz w:val="24"/>
          <w:szCs w:val="24"/>
        </w:rPr>
        <w:t>, улица Бабенко</w:t>
      </w:r>
      <w:r w:rsidRPr="00401219">
        <w:rPr>
          <w:rFonts w:ascii="Times New Roman" w:hAnsi="Times New Roman" w:cs="Times New Roman"/>
          <w:sz w:val="24"/>
          <w:szCs w:val="24"/>
        </w:rPr>
        <w:t>, до</w:t>
      </w:r>
      <w:r>
        <w:rPr>
          <w:rFonts w:ascii="Times New Roman" w:hAnsi="Times New Roman" w:cs="Times New Roman"/>
          <w:sz w:val="24"/>
          <w:szCs w:val="24"/>
        </w:rPr>
        <w:t>м 18</w:t>
      </w:r>
      <w:r w:rsidRPr="00401219">
        <w:rPr>
          <w:rFonts w:ascii="Times New Roman" w:hAnsi="Times New Roman" w:cs="Times New Roman"/>
          <w:sz w:val="24"/>
          <w:szCs w:val="24"/>
        </w:rPr>
        <w:t xml:space="preserve">, Совет народных депутатов </w:t>
      </w:r>
      <w:proofErr w:type="spellStart"/>
      <w:r>
        <w:rPr>
          <w:rFonts w:ascii="Times New Roman" w:hAnsi="Times New Roman" w:cs="Times New Roman"/>
          <w:sz w:val="24"/>
          <w:szCs w:val="24"/>
        </w:rPr>
        <w:t>Семидесятского</w:t>
      </w:r>
      <w:proofErr w:type="spellEnd"/>
      <w:r>
        <w:rPr>
          <w:rFonts w:ascii="Times New Roman" w:hAnsi="Times New Roman" w:cs="Times New Roman"/>
          <w:sz w:val="24"/>
          <w:szCs w:val="24"/>
        </w:rPr>
        <w:t xml:space="preserve"> </w:t>
      </w:r>
      <w:r w:rsidRPr="00401219">
        <w:rPr>
          <w:rFonts w:ascii="Times New Roman" w:hAnsi="Times New Roman" w:cs="Times New Roman"/>
          <w:sz w:val="24"/>
          <w:szCs w:val="24"/>
        </w:rPr>
        <w:t>сельского поселения Хохольского муниципального района (адм</w:t>
      </w:r>
      <w:r>
        <w:rPr>
          <w:rFonts w:ascii="Times New Roman" w:hAnsi="Times New Roman" w:cs="Times New Roman"/>
          <w:sz w:val="24"/>
          <w:szCs w:val="24"/>
        </w:rPr>
        <w:t>инистрация, телефон 84737178223</w:t>
      </w:r>
      <w:r w:rsidRPr="00401219">
        <w:rPr>
          <w:rFonts w:ascii="Times New Roman" w:hAnsi="Times New Roman" w:cs="Times New Roman"/>
          <w:sz w:val="24"/>
          <w:szCs w:val="24"/>
        </w:rPr>
        <w:t>)</w:t>
      </w:r>
    </w:p>
    <w:p w:rsidR="00D0440F" w:rsidRPr="00401219" w:rsidRDefault="00D0440F" w:rsidP="00D0440F">
      <w:pPr>
        <w:pStyle w:val="a3"/>
        <w:ind w:left="57" w:firstLine="709"/>
        <w:jc w:val="both"/>
        <w:rPr>
          <w:rFonts w:ascii="Times New Roman" w:hAnsi="Times New Roman" w:cs="Times New Roman"/>
          <w:sz w:val="24"/>
          <w:szCs w:val="24"/>
        </w:rPr>
      </w:pPr>
      <w:r w:rsidRPr="00401219">
        <w:rPr>
          <w:rFonts w:ascii="Times New Roman" w:hAnsi="Times New Roman" w:cs="Times New Roman"/>
          <w:sz w:val="24"/>
          <w:szCs w:val="24"/>
        </w:rPr>
        <w:t>Все поступившие предложения обязательно будут рассмотрены вышеназванной комиссией с участием лиц, направивших предложения.</w:t>
      </w:r>
    </w:p>
    <w:p w:rsidR="00D0440F" w:rsidRPr="00401219" w:rsidRDefault="00D0440F" w:rsidP="00D0440F">
      <w:pPr>
        <w:pStyle w:val="a3"/>
        <w:jc w:val="both"/>
        <w:rPr>
          <w:rFonts w:ascii="Times New Roman" w:hAnsi="Times New Roman" w:cs="Times New Roman"/>
          <w:sz w:val="24"/>
          <w:szCs w:val="24"/>
        </w:rPr>
        <w:sectPr w:rsidR="00D0440F" w:rsidRPr="00401219" w:rsidSect="00B23A40">
          <w:footerReference w:type="default" r:id="rId5"/>
          <w:pgSz w:w="11906" w:h="16838"/>
          <w:pgMar w:top="284" w:right="567" w:bottom="567" w:left="1701" w:header="709" w:footer="709" w:gutter="0"/>
          <w:cols w:space="708"/>
          <w:docGrid w:linePitch="360"/>
        </w:sectPr>
      </w:pPr>
    </w:p>
    <w:p w:rsidR="00D0440F" w:rsidRPr="00401219" w:rsidRDefault="00D0440F" w:rsidP="00D0440F">
      <w:pPr>
        <w:pStyle w:val="a3"/>
        <w:jc w:val="both"/>
        <w:rPr>
          <w:rFonts w:ascii="Times New Roman" w:hAnsi="Times New Roman" w:cs="Times New Roman"/>
          <w:sz w:val="24"/>
          <w:szCs w:val="24"/>
        </w:rPr>
      </w:pPr>
      <w:r w:rsidRPr="00401219">
        <w:rPr>
          <w:rFonts w:ascii="Times New Roman" w:hAnsi="Times New Roman" w:cs="Times New Roman"/>
          <w:sz w:val="24"/>
          <w:szCs w:val="24"/>
        </w:rPr>
        <w:lastRenderedPageBreak/>
        <w:t xml:space="preserve">Форма предлагаемых изменений в проект решения Совета 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 принятии решения «О внесении изменений и дополнений в решение Совета </w:t>
      </w:r>
      <w:r>
        <w:rPr>
          <w:rFonts w:ascii="Times New Roman" w:hAnsi="Times New Roman" w:cs="Times New Roman"/>
          <w:sz w:val="24"/>
          <w:szCs w:val="24"/>
        </w:rPr>
        <w:t xml:space="preserve">народных депутатов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17.11.2017 года № 31</w:t>
      </w:r>
      <w:r w:rsidRPr="00401219">
        <w:rPr>
          <w:rFonts w:ascii="Times New Roman" w:hAnsi="Times New Roman" w:cs="Times New Roman"/>
          <w:sz w:val="24"/>
          <w:szCs w:val="24"/>
        </w:rPr>
        <w:t xml:space="preserve">  «Об утверждении  Правил благоустр</w:t>
      </w:r>
      <w:r>
        <w:rPr>
          <w:rFonts w:ascii="Times New Roman" w:hAnsi="Times New Roman" w:cs="Times New Roman"/>
          <w:sz w:val="24"/>
          <w:szCs w:val="24"/>
        </w:rPr>
        <w:t xml:space="preserve">ойства  территории </w:t>
      </w:r>
      <w:proofErr w:type="spellStart"/>
      <w:r>
        <w:rPr>
          <w:rFonts w:ascii="Times New Roman" w:hAnsi="Times New Roman" w:cs="Times New Roman"/>
          <w:sz w:val="24"/>
          <w:szCs w:val="24"/>
        </w:rPr>
        <w:t>Семидесятского</w:t>
      </w:r>
      <w:proofErr w:type="spellEnd"/>
      <w:r w:rsidRPr="00401219">
        <w:rPr>
          <w:rFonts w:ascii="Times New Roman" w:hAnsi="Times New Roman" w:cs="Times New Roman"/>
          <w:sz w:val="24"/>
          <w:szCs w:val="24"/>
        </w:rPr>
        <w:t xml:space="preserve"> сельского поселения Хохольского муниципального района Воронежской области»</w:t>
      </w:r>
    </w:p>
    <w:p w:rsidR="00D0440F" w:rsidRPr="00401219" w:rsidRDefault="00D0440F" w:rsidP="00D0440F">
      <w:pPr>
        <w:pStyle w:val="a3"/>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2102"/>
        <w:gridCol w:w="2502"/>
        <w:gridCol w:w="2598"/>
      </w:tblGrid>
      <w:tr w:rsidR="00D0440F" w:rsidRPr="00401219" w:rsidTr="00280BD0">
        <w:tc>
          <w:tcPr>
            <w:tcW w:w="1238" w:type="pct"/>
          </w:tcPr>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Ф.И.О, адрес места жительства, № телефона, гражданина направившего предложения</w:t>
            </w:r>
          </w:p>
        </w:tc>
        <w:tc>
          <w:tcPr>
            <w:tcW w:w="1098" w:type="pct"/>
          </w:tcPr>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Текст обнародованного решения ___________ сельского поселения</w:t>
            </w:r>
          </w:p>
          <w:p w:rsidR="00D0440F" w:rsidRPr="00401219" w:rsidRDefault="00D0440F" w:rsidP="00280BD0">
            <w:pPr>
              <w:pStyle w:val="a3"/>
              <w:jc w:val="both"/>
              <w:rPr>
                <w:rFonts w:ascii="Times New Roman" w:hAnsi="Times New Roman" w:cs="Times New Roman"/>
                <w:sz w:val="24"/>
                <w:szCs w:val="24"/>
              </w:rPr>
            </w:pPr>
          </w:p>
        </w:tc>
        <w:tc>
          <w:tcPr>
            <w:tcW w:w="1307" w:type="pct"/>
          </w:tcPr>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Предполагаемая редакция решения ___________ сельского поселения</w:t>
            </w:r>
          </w:p>
        </w:tc>
        <w:tc>
          <w:tcPr>
            <w:tcW w:w="1357" w:type="pct"/>
          </w:tcPr>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Перечень законодательных актов, на основании которых предполагается внести изменения</w:t>
            </w:r>
          </w:p>
        </w:tc>
      </w:tr>
      <w:tr w:rsidR="00D0440F" w:rsidRPr="00401219" w:rsidTr="00280BD0">
        <w:tc>
          <w:tcPr>
            <w:tcW w:w="1238" w:type="pct"/>
          </w:tcPr>
          <w:p w:rsidR="00D0440F" w:rsidRPr="00401219" w:rsidRDefault="00D0440F" w:rsidP="00280BD0">
            <w:pPr>
              <w:pStyle w:val="a3"/>
              <w:jc w:val="both"/>
              <w:rPr>
                <w:rFonts w:ascii="Times New Roman" w:hAnsi="Times New Roman" w:cs="Times New Roman"/>
                <w:sz w:val="24"/>
                <w:szCs w:val="24"/>
              </w:rPr>
            </w:pPr>
          </w:p>
        </w:tc>
        <w:tc>
          <w:tcPr>
            <w:tcW w:w="1098" w:type="pct"/>
          </w:tcPr>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ст. № ____</w:t>
            </w:r>
          </w:p>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п. № ____</w:t>
            </w:r>
          </w:p>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абзац № ___</w:t>
            </w:r>
          </w:p>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изложение текста</w:t>
            </w:r>
          </w:p>
        </w:tc>
        <w:tc>
          <w:tcPr>
            <w:tcW w:w="1307" w:type="pct"/>
          </w:tcPr>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ст. № _____</w:t>
            </w:r>
          </w:p>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п. № ____</w:t>
            </w:r>
          </w:p>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абзац № ____</w:t>
            </w:r>
          </w:p>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изложение теста</w:t>
            </w:r>
          </w:p>
        </w:tc>
        <w:tc>
          <w:tcPr>
            <w:tcW w:w="1357" w:type="pct"/>
          </w:tcPr>
          <w:p w:rsidR="00D0440F" w:rsidRPr="00401219" w:rsidRDefault="00D0440F" w:rsidP="00280BD0">
            <w:pPr>
              <w:pStyle w:val="a3"/>
              <w:jc w:val="both"/>
              <w:rPr>
                <w:rFonts w:ascii="Times New Roman" w:hAnsi="Times New Roman" w:cs="Times New Roman"/>
                <w:sz w:val="24"/>
                <w:szCs w:val="24"/>
              </w:rPr>
            </w:pPr>
            <w:r w:rsidRPr="00401219">
              <w:rPr>
                <w:rFonts w:ascii="Times New Roman" w:hAnsi="Times New Roman" w:cs="Times New Roman"/>
                <w:sz w:val="24"/>
                <w:szCs w:val="24"/>
              </w:rPr>
              <w:t>№, дата и полное наименование Закона, номера статей, пунктов, подпунктов, абзацев и т.д.</w:t>
            </w:r>
          </w:p>
        </w:tc>
      </w:tr>
      <w:tr w:rsidR="00D0440F" w:rsidRPr="00401219" w:rsidTr="00280BD0">
        <w:tc>
          <w:tcPr>
            <w:tcW w:w="1238" w:type="pct"/>
          </w:tcPr>
          <w:p w:rsidR="00D0440F" w:rsidRPr="00401219" w:rsidRDefault="00D0440F" w:rsidP="00280BD0">
            <w:pPr>
              <w:pStyle w:val="FR2"/>
              <w:jc w:val="both"/>
              <w:rPr>
                <w:rFonts w:ascii="Times New Roman" w:hAnsi="Times New Roman" w:cs="Times New Roman"/>
                <w:sz w:val="24"/>
                <w:szCs w:val="24"/>
              </w:rPr>
            </w:pPr>
          </w:p>
        </w:tc>
        <w:tc>
          <w:tcPr>
            <w:tcW w:w="1098" w:type="pct"/>
          </w:tcPr>
          <w:p w:rsidR="00D0440F" w:rsidRPr="00401219" w:rsidRDefault="00D0440F" w:rsidP="00280BD0">
            <w:pPr>
              <w:pStyle w:val="FR2"/>
              <w:jc w:val="both"/>
              <w:rPr>
                <w:rFonts w:ascii="Times New Roman" w:hAnsi="Times New Roman" w:cs="Times New Roman"/>
                <w:sz w:val="24"/>
                <w:szCs w:val="24"/>
              </w:rPr>
            </w:pPr>
          </w:p>
        </w:tc>
        <w:tc>
          <w:tcPr>
            <w:tcW w:w="1307" w:type="pct"/>
          </w:tcPr>
          <w:p w:rsidR="00D0440F" w:rsidRPr="00401219" w:rsidRDefault="00D0440F" w:rsidP="00280BD0">
            <w:pPr>
              <w:pStyle w:val="FR2"/>
              <w:jc w:val="both"/>
              <w:rPr>
                <w:rFonts w:ascii="Times New Roman" w:hAnsi="Times New Roman" w:cs="Times New Roman"/>
                <w:sz w:val="24"/>
                <w:szCs w:val="24"/>
              </w:rPr>
            </w:pPr>
          </w:p>
        </w:tc>
        <w:tc>
          <w:tcPr>
            <w:tcW w:w="1357" w:type="pct"/>
          </w:tcPr>
          <w:p w:rsidR="00D0440F" w:rsidRPr="00401219" w:rsidRDefault="00D0440F" w:rsidP="00280BD0">
            <w:pPr>
              <w:pStyle w:val="FR2"/>
              <w:jc w:val="both"/>
              <w:rPr>
                <w:rFonts w:ascii="Times New Roman" w:hAnsi="Times New Roman" w:cs="Times New Roman"/>
                <w:sz w:val="24"/>
                <w:szCs w:val="24"/>
              </w:rPr>
            </w:pPr>
          </w:p>
        </w:tc>
      </w:tr>
      <w:tr w:rsidR="00D0440F" w:rsidRPr="00401219" w:rsidTr="00280BD0">
        <w:tc>
          <w:tcPr>
            <w:tcW w:w="1238" w:type="pct"/>
          </w:tcPr>
          <w:p w:rsidR="00D0440F" w:rsidRPr="00401219" w:rsidRDefault="00D0440F" w:rsidP="00280BD0">
            <w:pPr>
              <w:pStyle w:val="FR2"/>
              <w:jc w:val="both"/>
              <w:rPr>
                <w:rFonts w:ascii="Times New Roman" w:hAnsi="Times New Roman" w:cs="Times New Roman"/>
                <w:sz w:val="24"/>
                <w:szCs w:val="24"/>
              </w:rPr>
            </w:pPr>
          </w:p>
        </w:tc>
        <w:tc>
          <w:tcPr>
            <w:tcW w:w="1098" w:type="pct"/>
          </w:tcPr>
          <w:p w:rsidR="00D0440F" w:rsidRPr="00401219" w:rsidRDefault="00D0440F" w:rsidP="00280BD0">
            <w:pPr>
              <w:pStyle w:val="FR2"/>
              <w:jc w:val="both"/>
              <w:rPr>
                <w:rFonts w:ascii="Times New Roman" w:hAnsi="Times New Roman" w:cs="Times New Roman"/>
                <w:sz w:val="24"/>
                <w:szCs w:val="24"/>
              </w:rPr>
            </w:pPr>
          </w:p>
        </w:tc>
        <w:tc>
          <w:tcPr>
            <w:tcW w:w="1307" w:type="pct"/>
          </w:tcPr>
          <w:p w:rsidR="00D0440F" w:rsidRPr="00401219" w:rsidRDefault="00D0440F" w:rsidP="00280BD0">
            <w:pPr>
              <w:pStyle w:val="FR2"/>
              <w:jc w:val="both"/>
              <w:rPr>
                <w:rFonts w:ascii="Times New Roman" w:hAnsi="Times New Roman" w:cs="Times New Roman"/>
                <w:sz w:val="24"/>
                <w:szCs w:val="24"/>
              </w:rPr>
            </w:pPr>
          </w:p>
        </w:tc>
        <w:tc>
          <w:tcPr>
            <w:tcW w:w="1357" w:type="pct"/>
          </w:tcPr>
          <w:p w:rsidR="00D0440F" w:rsidRPr="00401219" w:rsidRDefault="00D0440F" w:rsidP="00280BD0">
            <w:pPr>
              <w:pStyle w:val="FR2"/>
              <w:jc w:val="both"/>
              <w:rPr>
                <w:rFonts w:ascii="Times New Roman" w:hAnsi="Times New Roman" w:cs="Times New Roman"/>
                <w:sz w:val="24"/>
                <w:szCs w:val="24"/>
              </w:rPr>
            </w:pPr>
          </w:p>
        </w:tc>
      </w:tr>
      <w:tr w:rsidR="00D0440F" w:rsidRPr="00401219" w:rsidTr="00280BD0">
        <w:tc>
          <w:tcPr>
            <w:tcW w:w="1238" w:type="pct"/>
          </w:tcPr>
          <w:p w:rsidR="00D0440F" w:rsidRPr="00401219" w:rsidRDefault="00D0440F" w:rsidP="00280BD0">
            <w:pPr>
              <w:pStyle w:val="FR2"/>
              <w:jc w:val="both"/>
              <w:rPr>
                <w:rFonts w:ascii="Times New Roman" w:hAnsi="Times New Roman" w:cs="Times New Roman"/>
                <w:sz w:val="24"/>
                <w:szCs w:val="24"/>
              </w:rPr>
            </w:pPr>
          </w:p>
        </w:tc>
        <w:tc>
          <w:tcPr>
            <w:tcW w:w="1098" w:type="pct"/>
          </w:tcPr>
          <w:p w:rsidR="00D0440F" w:rsidRPr="00401219" w:rsidRDefault="00D0440F" w:rsidP="00280BD0">
            <w:pPr>
              <w:pStyle w:val="FR2"/>
              <w:jc w:val="both"/>
              <w:rPr>
                <w:rFonts w:ascii="Times New Roman" w:hAnsi="Times New Roman" w:cs="Times New Roman"/>
                <w:sz w:val="24"/>
                <w:szCs w:val="24"/>
              </w:rPr>
            </w:pPr>
          </w:p>
        </w:tc>
        <w:tc>
          <w:tcPr>
            <w:tcW w:w="1307" w:type="pct"/>
          </w:tcPr>
          <w:p w:rsidR="00D0440F" w:rsidRPr="00401219" w:rsidRDefault="00D0440F" w:rsidP="00280BD0">
            <w:pPr>
              <w:pStyle w:val="FR2"/>
              <w:jc w:val="both"/>
              <w:rPr>
                <w:rFonts w:ascii="Times New Roman" w:hAnsi="Times New Roman" w:cs="Times New Roman"/>
                <w:sz w:val="24"/>
                <w:szCs w:val="24"/>
              </w:rPr>
            </w:pPr>
          </w:p>
        </w:tc>
        <w:tc>
          <w:tcPr>
            <w:tcW w:w="1357" w:type="pct"/>
          </w:tcPr>
          <w:p w:rsidR="00D0440F" w:rsidRPr="00401219" w:rsidRDefault="00D0440F" w:rsidP="00280BD0">
            <w:pPr>
              <w:pStyle w:val="FR2"/>
              <w:jc w:val="both"/>
              <w:rPr>
                <w:rFonts w:ascii="Times New Roman" w:hAnsi="Times New Roman" w:cs="Times New Roman"/>
                <w:sz w:val="24"/>
                <w:szCs w:val="24"/>
              </w:rPr>
            </w:pPr>
          </w:p>
        </w:tc>
      </w:tr>
    </w:tbl>
    <w:p w:rsidR="00D0440F" w:rsidRPr="00401219" w:rsidRDefault="00D0440F" w:rsidP="00D0440F">
      <w:pPr>
        <w:jc w:val="both"/>
        <w:rPr>
          <w:sz w:val="24"/>
          <w:szCs w:val="24"/>
        </w:rPr>
      </w:pPr>
    </w:p>
    <w:p w:rsidR="0002362F" w:rsidRDefault="0002362F"/>
    <w:sectPr w:rsidR="0002362F" w:rsidSect="00023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C1" w:rsidRDefault="00D0440F">
    <w:pPr>
      <w:pStyle w:val="a5"/>
      <w:jc w:val="right"/>
    </w:pPr>
    <w:r>
      <w:fldChar w:fldCharType="begin"/>
    </w:r>
    <w:r>
      <w:instrText xml:space="preserve"> PAGE   \* MERGEFORMAT </w:instrText>
    </w:r>
    <w:r>
      <w:fldChar w:fldCharType="separate"/>
    </w:r>
    <w:r>
      <w:rPr>
        <w:noProof/>
      </w:rPr>
      <w:t>1</w:t>
    </w:r>
    <w:r>
      <w:fldChar w:fldCharType="end"/>
    </w:r>
  </w:p>
  <w:p w:rsidR="003812C1" w:rsidRDefault="00D0440F">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40F"/>
    <w:rsid w:val="0002362F"/>
    <w:rsid w:val="00D04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0F"/>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D0440F"/>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0440F"/>
    <w:rPr>
      <w:rFonts w:ascii="Cambria" w:eastAsia="Times New Roman" w:hAnsi="Cambria" w:cs="Cambria"/>
      <w:b/>
      <w:bCs/>
      <w:color w:val="4F81BD"/>
      <w:sz w:val="26"/>
      <w:szCs w:val="26"/>
      <w:lang w:eastAsia="ru-RU"/>
    </w:rPr>
  </w:style>
  <w:style w:type="paragraph" w:styleId="a3">
    <w:name w:val="No Spacing"/>
    <w:link w:val="a4"/>
    <w:qFormat/>
    <w:rsid w:val="00D0440F"/>
    <w:pPr>
      <w:spacing w:after="0" w:line="240" w:lineRule="auto"/>
    </w:pPr>
    <w:rPr>
      <w:rFonts w:ascii="Calibri" w:eastAsia="Calibri" w:hAnsi="Calibri" w:cs="Calibri"/>
    </w:rPr>
  </w:style>
  <w:style w:type="character" w:customStyle="1" w:styleId="a4">
    <w:name w:val="Без интервала Знак"/>
    <w:link w:val="a3"/>
    <w:locked/>
    <w:rsid w:val="00D0440F"/>
    <w:rPr>
      <w:rFonts w:ascii="Calibri" w:eastAsia="Calibri" w:hAnsi="Calibri" w:cs="Calibri"/>
    </w:rPr>
  </w:style>
  <w:style w:type="paragraph" w:styleId="a5">
    <w:name w:val="footer"/>
    <w:basedOn w:val="a"/>
    <w:link w:val="a6"/>
    <w:uiPriority w:val="99"/>
    <w:rsid w:val="00D0440F"/>
    <w:pPr>
      <w:tabs>
        <w:tab w:val="center" w:pos="4677"/>
        <w:tab w:val="right" w:pos="9355"/>
      </w:tabs>
    </w:pPr>
    <w:rPr>
      <w:sz w:val="24"/>
      <w:szCs w:val="24"/>
    </w:rPr>
  </w:style>
  <w:style w:type="character" w:customStyle="1" w:styleId="a6">
    <w:name w:val="Нижний колонтитул Знак"/>
    <w:basedOn w:val="a0"/>
    <w:link w:val="a5"/>
    <w:uiPriority w:val="99"/>
    <w:rsid w:val="00D0440F"/>
    <w:rPr>
      <w:rFonts w:ascii="Times New Roman" w:eastAsia="Times New Roman" w:hAnsi="Times New Roman" w:cs="Times New Roman"/>
      <w:sz w:val="24"/>
      <w:szCs w:val="24"/>
      <w:lang w:eastAsia="ru-RU"/>
    </w:rPr>
  </w:style>
  <w:style w:type="paragraph" w:customStyle="1" w:styleId="FR2">
    <w:name w:val="FR2"/>
    <w:rsid w:val="00D0440F"/>
    <w:pPr>
      <w:widowControl w:val="0"/>
      <w:spacing w:after="0" w:line="240" w:lineRule="auto"/>
    </w:pPr>
    <w:rPr>
      <w:rFonts w:ascii="Arial" w:eastAsia="Times New Roman" w:hAnsi="Arial" w:cs="Arial"/>
      <w:sz w:val="18"/>
      <w:szCs w:val="18"/>
      <w:lang w:eastAsia="ru-RU"/>
    </w:rPr>
  </w:style>
  <w:style w:type="paragraph" w:customStyle="1" w:styleId="ConsPlusTitle">
    <w:name w:val="ConsPlusTitle"/>
    <w:uiPriority w:val="99"/>
    <w:rsid w:val="00D0440F"/>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Title">
    <w:name w:val="Title!Название НПА"/>
    <w:basedOn w:val="a"/>
    <w:rsid w:val="00D0440F"/>
    <w:pPr>
      <w:spacing w:before="240" w:after="60"/>
      <w:ind w:firstLine="567"/>
      <w:jc w:val="center"/>
      <w:outlineLvl w:val="0"/>
    </w:pPr>
    <w:rPr>
      <w:rFonts w:ascii="Arial" w:hAnsi="Arial" w:cs="Arial"/>
      <w:b/>
      <w:bCs/>
      <w:kern w:val="28"/>
      <w:sz w:val="32"/>
      <w:szCs w:val="32"/>
    </w:rPr>
  </w:style>
  <w:style w:type="paragraph" w:customStyle="1" w:styleId="HEADERTEXT">
    <w:name w:val=".HEADERTEXT"/>
    <w:uiPriority w:val="99"/>
    <w:rsid w:val="00D0440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D044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D0440F"/>
    <w:rPr>
      <w:rFonts w:ascii="Tahoma" w:hAnsi="Tahoma" w:cs="Tahoma"/>
      <w:sz w:val="16"/>
      <w:szCs w:val="16"/>
    </w:rPr>
  </w:style>
  <w:style w:type="character" w:customStyle="1" w:styleId="a8">
    <w:name w:val="Текст выноски Знак"/>
    <w:basedOn w:val="a0"/>
    <w:link w:val="a7"/>
    <w:uiPriority w:val="99"/>
    <w:semiHidden/>
    <w:rsid w:val="00D044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5361</Words>
  <Characters>30564</Characters>
  <Application>Microsoft Office Word</Application>
  <DocSecurity>0</DocSecurity>
  <Lines>254</Lines>
  <Paragraphs>71</Paragraphs>
  <ScaleCrop>false</ScaleCrop>
  <Company/>
  <LinksUpToDate>false</LinksUpToDate>
  <CharactersWithSpaces>35854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2021-05-07T06:33:00Z</dcterms:created>
  <dcterms:modified xsi:type="dcterms:W3CDTF">2021-05-07T06:34:00Z</dcterms:modified>
</cp:coreProperties>
</file>