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6A3" w:rsidRPr="00A60957" w:rsidRDefault="003566A3" w:rsidP="003566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957"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3566A3" w:rsidRPr="00A60957" w:rsidRDefault="003566A3" w:rsidP="003566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957">
        <w:rPr>
          <w:rFonts w:ascii="Times New Roman" w:hAnsi="Times New Roman"/>
          <w:b/>
          <w:sz w:val="24"/>
          <w:szCs w:val="24"/>
        </w:rPr>
        <w:t>СЕМИДЕСЯТСКОГО СЕЛЬСКОГО ПОСЕЛЕНИЯ</w:t>
      </w:r>
    </w:p>
    <w:p w:rsidR="003566A3" w:rsidRPr="00A60957" w:rsidRDefault="003566A3" w:rsidP="003566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957">
        <w:rPr>
          <w:rFonts w:ascii="Times New Roman" w:hAnsi="Times New Roman"/>
          <w:b/>
          <w:sz w:val="24"/>
          <w:szCs w:val="24"/>
        </w:rPr>
        <w:t>ХОХОЛЬСКОГО МУНИЦИПАЛЬНОГО  РАЙОНА</w:t>
      </w:r>
    </w:p>
    <w:p w:rsidR="003566A3" w:rsidRPr="00A60957" w:rsidRDefault="003566A3" w:rsidP="003566A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60957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3566A3" w:rsidRPr="00A60957" w:rsidRDefault="003566A3" w:rsidP="003566A3">
      <w:pPr>
        <w:pStyle w:val="6"/>
        <w:tabs>
          <w:tab w:val="left" w:pos="6300"/>
        </w:tabs>
        <w:ind w:firstLine="709"/>
        <w:jc w:val="both"/>
        <w:rPr>
          <w:rFonts w:ascii="Times New Roman" w:hAnsi="Times New Roman" w:cs="Times New Roman"/>
        </w:rPr>
      </w:pPr>
      <w:r w:rsidRPr="00A60957">
        <w:rPr>
          <w:rFonts w:ascii="Times New Roman" w:hAnsi="Times New Roman" w:cs="Times New Roman"/>
        </w:rPr>
        <w:tab/>
      </w:r>
    </w:p>
    <w:p w:rsidR="003566A3" w:rsidRPr="00A60957" w:rsidRDefault="003566A3" w:rsidP="003566A3">
      <w:pPr>
        <w:pStyle w:val="5"/>
        <w:rPr>
          <w:b/>
          <w:bCs/>
          <w:sz w:val="24"/>
          <w:szCs w:val="24"/>
        </w:rPr>
      </w:pPr>
      <w:proofErr w:type="gramStart"/>
      <w:r w:rsidRPr="00A60957">
        <w:rPr>
          <w:b/>
          <w:bCs/>
          <w:sz w:val="24"/>
          <w:szCs w:val="24"/>
        </w:rPr>
        <w:t>Р</w:t>
      </w:r>
      <w:proofErr w:type="gramEnd"/>
      <w:r w:rsidRPr="00A60957">
        <w:rPr>
          <w:b/>
          <w:bCs/>
          <w:sz w:val="24"/>
          <w:szCs w:val="24"/>
        </w:rPr>
        <w:t xml:space="preserve"> Е Ш Е Н И Е</w:t>
      </w:r>
    </w:p>
    <w:p w:rsidR="003566A3" w:rsidRPr="00A60957" w:rsidRDefault="003566A3" w:rsidP="003566A3"/>
    <w:p w:rsidR="003566A3" w:rsidRPr="00A60957" w:rsidRDefault="003566A3" w:rsidP="003566A3">
      <w:pPr>
        <w:pStyle w:val="a3"/>
        <w:rPr>
          <w:rFonts w:ascii="Times New Roman" w:hAnsi="Times New Roman"/>
          <w:b/>
          <w:sz w:val="24"/>
          <w:szCs w:val="24"/>
        </w:rPr>
      </w:pPr>
      <w:r w:rsidRPr="00A60957">
        <w:rPr>
          <w:rFonts w:ascii="Times New Roman" w:hAnsi="Times New Roman"/>
          <w:b/>
          <w:sz w:val="24"/>
          <w:szCs w:val="24"/>
        </w:rPr>
        <w:t>от 03.11. 2017 года № 27</w:t>
      </w:r>
    </w:p>
    <w:p w:rsidR="003566A3" w:rsidRPr="00A60957" w:rsidRDefault="003566A3" w:rsidP="003566A3">
      <w:pPr>
        <w:pStyle w:val="a3"/>
        <w:rPr>
          <w:rFonts w:ascii="Times New Roman" w:hAnsi="Times New Roman"/>
          <w:b/>
          <w:sz w:val="24"/>
          <w:szCs w:val="24"/>
        </w:rPr>
      </w:pPr>
      <w:r w:rsidRPr="00A60957"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 w:rsidRPr="00A60957">
        <w:rPr>
          <w:rFonts w:ascii="Times New Roman" w:hAnsi="Times New Roman"/>
          <w:b/>
          <w:sz w:val="24"/>
          <w:szCs w:val="24"/>
        </w:rPr>
        <w:t>Семидесятное</w:t>
      </w:r>
      <w:proofErr w:type="spellEnd"/>
    </w:p>
    <w:p w:rsidR="003566A3" w:rsidRPr="00A60957" w:rsidRDefault="003566A3" w:rsidP="003566A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566A3" w:rsidRPr="00A60957" w:rsidRDefault="003566A3" w:rsidP="003566A3">
      <w:pPr>
        <w:rPr>
          <w:b/>
        </w:rPr>
      </w:pPr>
      <w:r w:rsidRPr="00A60957">
        <w:rPr>
          <w:b/>
        </w:rPr>
        <w:t xml:space="preserve">Об утверждении Программы комплексного развития социальной инфраструктуры </w:t>
      </w:r>
      <w:proofErr w:type="spellStart"/>
      <w:r w:rsidRPr="00A60957">
        <w:rPr>
          <w:b/>
        </w:rPr>
        <w:t>Семидесятского</w:t>
      </w:r>
      <w:proofErr w:type="spellEnd"/>
      <w:r w:rsidRPr="00A60957">
        <w:rPr>
          <w:b/>
        </w:rPr>
        <w:t xml:space="preserve">  сельского поселения Хохольского района Воронежской области на 2017- 2030  годы</w:t>
      </w:r>
    </w:p>
    <w:p w:rsidR="003566A3" w:rsidRPr="00A60957" w:rsidRDefault="003566A3" w:rsidP="003566A3"/>
    <w:p w:rsidR="003566A3" w:rsidRPr="00A60957" w:rsidRDefault="003566A3" w:rsidP="003566A3"/>
    <w:p w:rsidR="003566A3" w:rsidRPr="00A60957" w:rsidRDefault="003566A3" w:rsidP="003566A3">
      <w:pPr>
        <w:ind w:firstLine="708"/>
        <w:jc w:val="both"/>
      </w:pPr>
      <w:proofErr w:type="gramStart"/>
      <w:r w:rsidRPr="00A60957"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 октября 2015 года № 1050 «Об утверждении</w:t>
      </w:r>
      <w:proofErr w:type="gramEnd"/>
      <w:r w:rsidRPr="00A60957">
        <w:t xml:space="preserve"> требований к программам комплексного развития социальной инфраструктуры поселений, городских округов»,  на основании Устава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Хохольского района Воронежской  </w:t>
      </w:r>
    </w:p>
    <w:p w:rsidR="003566A3" w:rsidRPr="00A60957" w:rsidRDefault="003566A3" w:rsidP="003566A3">
      <w:pPr>
        <w:ind w:firstLine="708"/>
        <w:jc w:val="both"/>
      </w:pPr>
      <w:r w:rsidRPr="00A60957">
        <w:t xml:space="preserve">1. </w:t>
      </w:r>
      <w:r w:rsidRPr="00A60957">
        <w:rPr>
          <w:spacing w:val="-4"/>
        </w:rPr>
        <w:t xml:space="preserve">Принять  </w:t>
      </w:r>
      <w:r w:rsidRPr="00A60957">
        <w:t xml:space="preserve">Программу комплексного развития социальной инфраструктуры 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Хохольского района Воронежской  области на 2017- 2030  годы</w:t>
      </w:r>
    </w:p>
    <w:p w:rsidR="003566A3" w:rsidRPr="00A60957" w:rsidRDefault="003566A3" w:rsidP="003566A3">
      <w:pPr>
        <w:numPr>
          <w:ilvl w:val="0"/>
          <w:numId w:val="1"/>
        </w:numPr>
        <w:autoSpaceDE w:val="0"/>
        <w:autoSpaceDN w:val="0"/>
        <w:adjustRightInd w:val="0"/>
        <w:jc w:val="both"/>
      </w:pPr>
      <w:proofErr w:type="gramStart"/>
      <w:r w:rsidRPr="00A60957">
        <w:t>Контроль за</w:t>
      </w:r>
      <w:proofErr w:type="gramEnd"/>
      <w:r w:rsidRPr="00A60957">
        <w:t xml:space="preserve"> исполнением настоящего  постановления оставляю за собой.</w:t>
      </w:r>
    </w:p>
    <w:p w:rsidR="003566A3" w:rsidRPr="00A60957" w:rsidRDefault="003566A3" w:rsidP="003566A3">
      <w:pPr>
        <w:widowControl w:val="0"/>
        <w:numPr>
          <w:ilvl w:val="0"/>
          <w:numId w:val="1"/>
        </w:numPr>
        <w:autoSpaceDE w:val="0"/>
        <w:ind w:left="0" w:firstLine="426"/>
        <w:jc w:val="both"/>
      </w:pPr>
      <w:r w:rsidRPr="00A60957">
        <w:rPr>
          <w:bCs/>
        </w:rPr>
        <w:t>Настоящее решение вступает в силу со дня</w:t>
      </w:r>
      <w:r w:rsidRPr="00A60957">
        <w:t xml:space="preserve"> его официального опубликования.</w:t>
      </w: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r w:rsidRPr="00A60957">
        <w:t>Глава</w:t>
      </w:r>
    </w:p>
    <w:p w:rsidR="003566A3" w:rsidRPr="00A60957" w:rsidRDefault="003566A3" w:rsidP="003566A3"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                              С.Ф.Зинченко</w:t>
      </w: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pStyle w:val="ConsPlusNormal"/>
        <w:ind w:left="2124"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A60957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                                                                </w:t>
      </w:r>
    </w:p>
    <w:p w:rsidR="003566A3" w:rsidRPr="00A60957" w:rsidRDefault="003566A3" w:rsidP="003566A3">
      <w:pPr>
        <w:pStyle w:val="ConsPlusNormal"/>
        <w:ind w:left="2124" w:firstLine="708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3566A3" w:rsidRPr="00A60957" w:rsidRDefault="003566A3" w:rsidP="003566A3">
      <w:pPr>
        <w:shd w:val="clear" w:color="auto" w:fill="FFFFFF"/>
        <w:tabs>
          <w:tab w:val="left" w:pos="158"/>
        </w:tabs>
        <w:ind w:right="62"/>
        <w:jc w:val="both"/>
      </w:pP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left="708"/>
        <w:jc w:val="center"/>
        <w:rPr>
          <w:b/>
        </w:rPr>
      </w:pPr>
    </w:p>
    <w:p w:rsidR="003566A3" w:rsidRDefault="003566A3" w:rsidP="003566A3">
      <w:pPr>
        <w:ind w:left="708"/>
        <w:jc w:val="center"/>
        <w:rPr>
          <w:b/>
        </w:rPr>
      </w:pPr>
    </w:p>
    <w:p w:rsidR="003566A3" w:rsidRDefault="003566A3" w:rsidP="003566A3">
      <w:pPr>
        <w:ind w:left="708"/>
        <w:jc w:val="center"/>
        <w:rPr>
          <w:b/>
        </w:rPr>
      </w:pPr>
    </w:p>
    <w:p w:rsidR="003566A3" w:rsidRDefault="003566A3" w:rsidP="003566A3">
      <w:pPr>
        <w:ind w:left="708"/>
        <w:jc w:val="center"/>
        <w:rPr>
          <w:b/>
        </w:rPr>
      </w:pPr>
    </w:p>
    <w:p w:rsidR="003566A3" w:rsidRDefault="003566A3" w:rsidP="003566A3">
      <w:pPr>
        <w:ind w:left="708"/>
        <w:jc w:val="center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  <w:r w:rsidRPr="00A60957">
        <w:rPr>
          <w:b/>
        </w:rPr>
        <w:t>Программа</w:t>
      </w:r>
    </w:p>
    <w:p w:rsidR="003566A3" w:rsidRPr="00A60957" w:rsidRDefault="003566A3" w:rsidP="003566A3">
      <w:pPr>
        <w:ind w:left="708"/>
        <w:jc w:val="both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  <w:proofErr w:type="gramStart"/>
      <w:r w:rsidRPr="00A60957">
        <w:rPr>
          <w:b/>
        </w:rPr>
        <w:t>Комплексного</w:t>
      </w:r>
      <w:proofErr w:type="gramEnd"/>
      <w:r w:rsidRPr="00A60957">
        <w:rPr>
          <w:b/>
        </w:rPr>
        <w:t xml:space="preserve"> развития социальной инфраструктуры</w:t>
      </w:r>
    </w:p>
    <w:p w:rsidR="003566A3" w:rsidRPr="00A60957" w:rsidRDefault="003566A3" w:rsidP="003566A3">
      <w:pPr>
        <w:ind w:left="708"/>
        <w:jc w:val="both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  <w:proofErr w:type="spellStart"/>
      <w:r w:rsidRPr="00A60957">
        <w:rPr>
          <w:b/>
        </w:rPr>
        <w:t>Семидесятского</w:t>
      </w:r>
      <w:proofErr w:type="spellEnd"/>
      <w:r w:rsidRPr="00A60957">
        <w:rPr>
          <w:b/>
        </w:rPr>
        <w:t xml:space="preserve"> сельского поселения</w:t>
      </w:r>
    </w:p>
    <w:p w:rsidR="003566A3" w:rsidRPr="00A60957" w:rsidRDefault="003566A3" w:rsidP="003566A3">
      <w:pPr>
        <w:ind w:left="708"/>
        <w:jc w:val="both"/>
        <w:rPr>
          <w:b/>
        </w:rPr>
      </w:pPr>
    </w:p>
    <w:p w:rsidR="003566A3" w:rsidRPr="00A60957" w:rsidRDefault="003566A3" w:rsidP="003566A3">
      <w:pPr>
        <w:ind w:left="708"/>
        <w:jc w:val="center"/>
        <w:rPr>
          <w:b/>
        </w:rPr>
      </w:pPr>
      <w:r w:rsidRPr="00A60957">
        <w:rPr>
          <w:b/>
        </w:rPr>
        <w:t>Хохольского района Воронежской  области</w:t>
      </w:r>
    </w:p>
    <w:p w:rsidR="003566A3" w:rsidRPr="00A60957" w:rsidRDefault="003566A3" w:rsidP="003566A3">
      <w:pPr>
        <w:ind w:left="708"/>
        <w:jc w:val="center"/>
        <w:rPr>
          <w:b/>
        </w:rPr>
      </w:pPr>
      <w:r w:rsidRPr="00A60957">
        <w:rPr>
          <w:b/>
        </w:rPr>
        <w:t>на 2017- 2030  годы</w:t>
      </w: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  <w:r w:rsidRPr="00A60957">
        <w:t>2017год</w:t>
      </w:r>
    </w:p>
    <w:p w:rsidR="003566A3" w:rsidRPr="00A60957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</w:pPr>
    </w:p>
    <w:p w:rsidR="003566A3" w:rsidRPr="00A60957" w:rsidRDefault="003566A3" w:rsidP="003566A3">
      <w:pPr>
        <w:spacing w:after="120"/>
        <w:jc w:val="center"/>
        <w:rPr>
          <w:b/>
        </w:rPr>
      </w:pPr>
      <w:r w:rsidRPr="00A60957">
        <w:rPr>
          <w:b/>
        </w:rPr>
        <w:t xml:space="preserve"> Паспорт</w:t>
      </w:r>
    </w:p>
    <w:p w:rsidR="003566A3" w:rsidRPr="00A60957" w:rsidRDefault="003566A3" w:rsidP="003566A3">
      <w:pPr>
        <w:jc w:val="center"/>
        <w:rPr>
          <w:b/>
        </w:rPr>
      </w:pPr>
      <w:r w:rsidRPr="00A60957">
        <w:rPr>
          <w:b/>
        </w:rPr>
        <w:t xml:space="preserve">Программы </w:t>
      </w:r>
      <w:proofErr w:type="gramStart"/>
      <w:r w:rsidRPr="00A60957">
        <w:rPr>
          <w:b/>
        </w:rPr>
        <w:t>комплексного</w:t>
      </w:r>
      <w:proofErr w:type="gramEnd"/>
      <w:r w:rsidRPr="00A60957">
        <w:rPr>
          <w:b/>
        </w:rPr>
        <w:t xml:space="preserve"> развития социальной инфраструктуры</w:t>
      </w:r>
    </w:p>
    <w:p w:rsidR="003566A3" w:rsidRPr="00A60957" w:rsidRDefault="003566A3" w:rsidP="003566A3">
      <w:pPr>
        <w:jc w:val="center"/>
        <w:rPr>
          <w:b/>
        </w:rPr>
      </w:pPr>
      <w:proofErr w:type="spellStart"/>
      <w:r w:rsidRPr="00A60957">
        <w:rPr>
          <w:b/>
        </w:rPr>
        <w:t>Семидесятского</w:t>
      </w:r>
      <w:proofErr w:type="spellEnd"/>
      <w:r w:rsidRPr="00A60957">
        <w:rPr>
          <w:b/>
        </w:rPr>
        <w:t xml:space="preserve"> сельского поселения Хохольского района Воронежской области на 2017- 2030  годы</w:t>
      </w:r>
    </w:p>
    <w:tbl>
      <w:tblPr>
        <w:tblW w:w="9660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30"/>
        <w:gridCol w:w="7530"/>
      </w:tblGrid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  <w:rPr>
                <w:b/>
                <w:lang w:val="en-US"/>
              </w:rPr>
            </w:pPr>
            <w:r w:rsidRPr="00A60957">
              <w:rPr>
                <w:b/>
              </w:rPr>
              <w:t>Наименование</w:t>
            </w:r>
            <w:r w:rsidRPr="00A60957">
              <w:rPr>
                <w:b/>
              </w:rPr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jc w:val="both"/>
            </w:pPr>
            <w:r w:rsidRPr="00A60957">
              <w:t xml:space="preserve"> Программа комплексного развития социальной инфраструктуры </w:t>
            </w:r>
            <w:proofErr w:type="spellStart"/>
            <w:r w:rsidRPr="00A60957">
              <w:t>Семидесятского</w:t>
            </w:r>
            <w:proofErr w:type="spellEnd"/>
            <w:r w:rsidRPr="00A60957">
              <w:t xml:space="preserve"> сельского поселения Хохольского района Воронежской области (далее - Программа)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  <w:jc w:val="center"/>
              <w:rPr>
                <w:b/>
                <w:lang w:val="en-US"/>
              </w:rPr>
            </w:pPr>
            <w:r w:rsidRPr="00A60957">
              <w:rPr>
                <w:b/>
              </w:rPr>
              <w:t>Основание разработки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r w:rsidRPr="00A60957">
              <w:t>- Федеральный закон «Об общих принципах организации местного самоуправления в Российской Федерации» № 131 от 06.10.2003 года;</w:t>
            </w:r>
          </w:p>
          <w:p w:rsidR="003566A3" w:rsidRPr="00A60957" w:rsidRDefault="003566A3" w:rsidP="000C4F89">
            <w:r w:rsidRPr="00A60957">
              <w:t>- Градостроительный кодекс Российской Федерации от 29 декабря 2004 года №190-ФЗ;</w:t>
            </w:r>
          </w:p>
          <w:p w:rsidR="003566A3" w:rsidRPr="00A60957" w:rsidRDefault="003566A3" w:rsidP="000C4F89">
            <w:r w:rsidRPr="00A60957">
              <w:t xml:space="preserve">- Устав </w:t>
            </w:r>
            <w:proofErr w:type="spellStart"/>
            <w:r w:rsidRPr="00A60957">
              <w:t>Семидесятского</w:t>
            </w:r>
            <w:proofErr w:type="spellEnd"/>
            <w:r w:rsidRPr="00A60957">
              <w:t xml:space="preserve"> сельского поселения Хохольского муниципального района Воронежской области;</w:t>
            </w:r>
          </w:p>
          <w:p w:rsidR="003566A3" w:rsidRPr="00A60957" w:rsidRDefault="003566A3" w:rsidP="000C4F89">
            <w:r w:rsidRPr="00A60957">
              <w:t>- Постановление Правительства Российской Федерации от 1 октября 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3566A3" w:rsidRPr="00A60957" w:rsidRDefault="003566A3" w:rsidP="000C4F89">
            <w:r w:rsidRPr="00A60957">
              <w:t xml:space="preserve">- Генеральный план </w:t>
            </w:r>
            <w:proofErr w:type="spellStart"/>
            <w:r w:rsidRPr="00A60957">
              <w:t>Семидесятского</w:t>
            </w:r>
            <w:proofErr w:type="spellEnd"/>
            <w:r w:rsidRPr="00A60957">
              <w:t xml:space="preserve"> сельского поселения Хохольского муниципального района Воронежской области от 06.10.2011г. №24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  <w:jc w:val="center"/>
              <w:rPr>
                <w:b/>
                <w:lang w:val="en-US"/>
              </w:rPr>
            </w:pPr>
            <w:r w:rsidRPr="00A60957">
              <w:rPr>
                <w:b/>
              </w:rPr>
              <w:t>Заказчик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jc w:val="both"/>
            </w:pPr>
            <w:r w:rsidRPr="00A60957">
              <w:t xml:space="preserve"> Администрация </w:t>
            </w:r>
            <w:proofErr w:type="spellStart"/>
            <w:r w:rsidRPr="00A60957">
              <w:t>Семидесятского</w:t>
            </w:r>
            <w:proofErr w:type="spellEnd"/>
            <w:r w:rsidRPr="00A60957">
              <w:t xml:space="preserve"> сельского поселения Хохольского района Воронежской  области </w:t>
            </w:r>
          </w:p>
          <w:p w:rsidR="003566A3" w:rsidRPr="00A60957" w:rsidRDefault="003566A3" w:rsidP="000C4F89">
            <w:pPr>
              <w:jc w:val="both"/>
            </w:pPr>
            <w:r w:rsidRPr="00A60957">
              <w:t xml:space="preserve">(396854, Воронежская  область, Хохольский  район, с. </w:t>
            </w:r>
            <w:proofErr w:type="spellStart"/>
            <w:r w:rsidRPr="00A60957">
              <w:t>Семидесятное</w:t>
            </w:r>
            <w:proofErr w:type="spellEnd"/>
            <w:r w:rsidRPr="00A60957">
              <w:t>, ул</w:t>
            </w:r>
            <w:proofErr w:type="gramStart"/>
            <w:r w:rsidRPr="00A60957">
              <w:t>.Б</w:t>
            </w:r>
            <w:proofErr w:type="gramEnd"/>
            <w:r w:rsidRPr="00A60957">
              <w:t>абенко, 18)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  <w:jc w:val="center"/>
              <w:rPr>
                <w:b/>
              </w:rPr>
            </w:pPr>
            <w:r w:rsidRPr="00A60957">
              <w:rPr>
                <w:b/>
              </w:rPr>
              <w:t>Исполнители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</w:pPr>
            <w:r w:rsidRPr="00A60957">
              <w:t xml:space="preserve">Администрация </w:t>
            </w:r>
            <w:proofErr w:type="spellStart"/>
            <w:r w:rsidRPr="00A60957">
              <w:t>Семидесятского</w:t>
            </w:r>
            <w:proofErr w:type="spellEnd"/>
            <w:r w:rsidRPr="00A60957">
              <w:t xml:space="preserve"> сельского поселения Хохольского района Воронежской  области </w:t>
            </w:r>
            <w:proofErr w:type="gramStart"/>
            <w:r w:rsidRPr="00A60957">
              <w:t xml:space="preserve">( </w:t>
            </w:r>
            <w:proofErr w:type="gramEnd"/>
            <w:r w:rsidRPr="00A60957">
              <w:t xml:space="preserve">396854, Воронежская  область, Хохольский  район, с. </w:t>
            </w:r>
            <w:proofErr w:type="spellStart"/>
            <w:r w:rsidRPr="00A60957">
              <w:t>Семидесятное</w:t>
            </w:r>
            <w:proofErr w:type="spellEnd"/>
            <w:r w:rsidRPr="00A60957">
              <w:t>, ул. Бабенко, 18)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  <w:jc w:val="center"/>
              <w:rPr>
                <w:b/>
                <w:lang w:val="en-US"/>
              </w:rPr>
            </w:pPr>
            <w:r w:rsidRPr="00A60957">
              <w:rPr>
                <w:b/>
              </w:rPr>
              <w:t>Основная цель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566A3" w:rsidRPr="00A60957" w:rsidRDefault="003566A3" w:rsidP="000C4F89">
            <w:pPr>
              <w:spacing w:before="100" w:beforeAutospacing="1" w:after="100" w:afterAutospacing="1"/>
              <w:jc w:val="center"/>
            </w:pPr>
            <w:r w:rsidRPr="00A60957">
              <w:t xml:space="preserve">Комплексное развитие социальной инфраструктуры </w:t>
            </w:r>
            <w:proofErr w:type="spellStart"/>
            <w:r w:rsidRPr="00A60957">
              <w:t>Семидесятского</w:t>
            </w:r>
            <w:proofErr w:type="spellEnd"/>
            <w:r w:rsidRPr="00A60957">
              <w:t xml:space="preserve"> сельского поселения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  <w:jc w:val="center"/>
              <w:rPr>
                <w:b/>
              </w:rPr>
            </w:pPr>
            <w:r w:rsidRPr="00A60957">
              <w:rPr>
                <w:b/>
              </w:rPr>
              <w:t>Задачи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before="100" w:beforeAutospacing="1" w:after="100" w:afterAutospacing="1"/>
            </w:pPr>
            <w:r w:rsidRPr="00A60957">
              <w:t>а) безопасность, качество и эффективность использования населением объектов социальной инфраструктуры поселения;</w:t>
            </w:r>
          </w:p>
          <w:p w:rsidR="003566A3" w:rsidRPr="00A60957" w:rsidRDefault="003566A3" w:rsidP="000C4F89">
            <w:pPr>
              <w:spacing w:before="100" w:beforeAutospacing="1" w:after="100" w:afterAutospacing="1"/>
            </w:pPr>
            <w:r w:rsidRPr="00A60957">
              <w:t>б) доступность объектов социальной инфраструктуры поселения для населения поселения в соответствии с нормативами градостроительного проектирования соответственно поселения или городского округа;</w:t>
            </w:r>
          </w:p>
          <w:p w:rsidR="003566A3" w:rsidRPr="00A60957" w:rsidRDefault="003566A3" w:rsidP="000C4F89">
            <w:pPr>
              <w:spacing w:before="100" w:beforeAutospacing="1" w:after="100" w:afterAutospacing="1"/>
            </w:pPr>
            <w:r w:rsidRPr="00A60957">
              <w:t>в) сбалансированное, перспективное развитие социальной инфраструктуры поселения в соответствии с установленными потребностями в объектах социальной инфраструктуры поселения;</w:t>
            </w:r>
          </w:p>
          <w:p w:rsidR="003566A3" w:rsidRPr="00A60957" w:rsidRDefault="003566A3" w:rsidP="000C4F89">
            <w:pPr>
              <w:spacing w:before="100" w:beforeAutospacing="1" w:after="100" w:afterAutospacing="1"/>
            </w:pPr>
            <w:r w:rsidRPr="00A60957">
              <w:t>г) достижение расчетного уровня обеспеченности населения поселения, услугами в областях образования, здравоохранения, физической культуры и массового спорта и культуры (далее – социальная инфраструктура), в соответствии с нормативами градостроительного проектирования поселения;</w:t>
            </w:r>
          </w:p>
          <w:p w:rsidR="003566A3" w:rsidRPr="00A60957" w:rsidRDefault="003566A3" w:rsidP="000C4F89">
            <w:proofErr w:type="spellStart"/>
            <w:r w:rsidRPr="00A60957">
              <w:t>д</w:t>
            </w:r>
            <w:proofErr w:type="spellEnd"/>
            <w:r w:rsidRPr="00A60957">
              <w:t>) эффективность функционирования действующей социальной инфраструктуры.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</w:pPr>
            <w:r w:rsidRPr="00A60957">
              <w:t xml:space="preserve">Целевые </w:t>
            </w:r>
            <w:r w:rsidRPr="00A60957">
              <w:lastRenderedPageBreak/>
              <w:t xml:space="preserve">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Целевыми показателями (индикаторами) обеспеченности населения </w:t>
            </w:r>
            <w:r w:rsidRPr="00A609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объектами социальной инфраструктуры, станут:</w:t>
            </w:r>
            <w:r w:rsidRPr="00A60957">
              <w:rPr>
                <w:rFonts w:ascii="Times New Roman" w:hAnsi="Times New Roman" w:cs="Times New Roman"/>
                <w:sz w:val="24"/>
                <w:szCs w:val="24"/>
              </w:rPr>
              <w:br/>
              <w:t>- показатели ежегодного сокращения миграционного оттока населения;</w:t>
            </w:r>
            <w:r w:rsidRPr="00A6095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улучшение качества услуг, предоставляемых учреждениями культуры  </w:t>
            </w:r>
            <w:proofErr w:type="spellStart"/>
            <w:r w:rsidRPr="00A60957">
              <w:rPr>
                <w:rFonts w:ascii="Times New Roman" w:hAnsi="Times New Roman" w:cs="Times New Roman"/>
                <w:sz w:val="24"/>
                <w:szCs w:val="24"/>
              </w:rPr>
              <w:t>Семидесятского</w:t>
            </w:r>
            <w:proofErr w:type="spellEnd"/>
            <w:r w:rsidRPr="00A6095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3566A3" w:rsidRPr="00A60957" w:rsidRDefault="003566A3" w:rsidP="000C4F89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0957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занятий спортом;</w:t>
            </w:r>
            <w:r w:rsidRPr="00A60957">
              <w:rPr>
                <w:rFonts w:ascii="Times New Roman" w:hAnsi="Times New Roman" w:cs="Times New Roman"/>
                <w:sz w:val="24"/>
                <w:szCs w:val="24"/>
              </w:rPr>
              <w:br/>
              <w:t>- организация централизованной системы водоснабжения, газоснабжения;</w:t>
            </w:r>
          </w:p>
          <w:p w:rsidR="003566A3" w:rsidRPr="00A60957" w:rsidRDefault="003566A3" w:rsidP="000C4F89">
            <w:r w:rsidRPr="00A60957">
              <w:t>- развитие транспортной инфраструктуры.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</w:pPr>
            <w:r w:rsidRPr="00A60957">
              <w:lastRenderedPageBreak/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r w:rsidRPr="00A60957">
              <w:t>1. Проектирование и строительство зоны отдыха.</w:t>
            </w:r>
          </w:p>
          <w:p w:rsidR="003566A3" w:rsidRPr="00A60957" w:rsidRDefault="003566A3" w:rsidP="000C4F89">
            <w:r w:rsidRPr="00A60957">
              <w:t>2. Проектирование и строительство дома культуры</w:t>
            </w:r>
          </w:p>
          <w:p w:rsidR="003566A3" w:rsidRPr="00A60957" w:rsidRDefault="003566A3" w:rsidP="000C4F89">
            <w:r w:rsidRPr="00A60957">
              <w:t>3. Проектирование и строительство помещений для физкультурных занятий и тренировок;</w:t>
            </w:r>
          </w:p>
          <w:p w:rsidR="003566A3" w:rsidRPr="00A60957" w:rsidRDefault="003566A3" w:rsidP="000C4F89">
            <w:r w:rsidRPr="00A60957">
              <w:t>4. Капитальный ремонт и ремонт автомобильных дорог местного значения;</w:t>
            </w:r>
          </w:p>
          <w:p w:rsidR="003566A3" w:rsidRPr="00A60957" w:rsidRDefault="003566A3" w:rsidP="000C4F89">
            <w:r w:rsidRPr="00A60957">
              <w:t>5. Строительство и реконструкция объектов водоснабжения;</w:t>
            </w:r>
          </w:p>
          <w:p w:rsidR="003566A3" w:rsidRPr="00A60957" w:rsidRDefault="003566A3" w:rsidP="000C4F89">
            <w:r w:rsidRPr="00A60957">
              <w:t>6. Строительство объектов газоснабжения.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</w:pPr>
            <w:r w:rsidRPr="00A60957">
              <w:t xml:space="preserve">Сроки и этапы реализации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r w:rsidRPr="00A60957">
              <w:t>Срок реализации Программы 2017-2030 годы, в 2 этапа</w:t>
            </w:r>
          </w:p>
          <w:p w:rsidR="003566A3" w:rsidRPr="00A60957" w:rsidRDefault="003566A3" w:rsidP="000C4F89">
            <w:r w:rsidRPr="00A60957">
              <w:t>1 этап – с 2017 по 2020 годы</w:t>
            </w:r>
          </w:p>
          <w:p w:rsidR="003566A3" w:rsidRPr="00A60957" w:rsidRDefault="003566A3" w:rsidP="000C4F89">
            <w:r w:rsidRPr="00A60957">
              <w:t>2 этап – с 2021 по 2030 годы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</w:pPr>
            <w:r w:rsidRPr="00A60957"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120"/>
              <w:jc w:val="both"/>
            </w:pPr>
            <w:r w:rsidRPr="00A60957">
              <w:t xml:space="preserve">Прогнозный общий объем финансирования Программы на период 2017-2030 </w:t>
            </w:r>
            <w:proofErr w:type="gramStart"/>
            <w:r w:rsidRPr="00A60957">
              <w:t>годов</w:t>
            </w:r>
            <w:proofErr w:type="gramEnd"/>
            <w:r w:rsidRPr="00A60957">
              <w:t xml:space="preserve">  в том числе по годам:</w:t>
            </w:r>
          </w:p>
          <w:p w:rsidR="003566A3" w:rsidRPr="00A60957" w:rsidRDefault="003566A3" w:rsidP="000C4F89">
            <w:pPr>
              <w:spacing w:after="120"/>
              <w:jc w:val="both"/>
            </w:pPr>
            <w:r w:rsidRPr="00A60957">
              <w:t>2017 год -   4300,0 тыс. рублей;</w:t>
            </w:r>
          </w:p>
          <w:p w:rsidR="003566A3" w:rsidRPr="00A60957" w:rsidRDefault="003566A3" w:rsidP="000C4F89">
            <w:pPr>
              <w:spacing w:after="120"/>
              <w:jc w:val="both"/>
            </w:pPr>
            <w:r w:rsidRPr="00A60957">
              <w:t xml:space="preserve">2017 год -   1300,0 тыс. рублей; </w:t>
            </w:r>
          </w:p>
          <w:p w:rsidR="003566A3" w:rsidRPr="00A60957" w:rsidRDefault="003566A3" w:rsidP="000C4F89">
            <w:pPr>
              <w:spacing w:after="120"/>
              <w:jc w:val="both"/>
            </w:pPr>
            <w:r w:rsidRPr="00A60957">
              <w:t>2018 год -    650,0 тыс</w:t>
            </w:r>
            <w:proofErr w:type="gramStart"/>
            <w:r w:rsidRPr="00A60957">
              <w:t>.р</w:t>
            </w:r>
            <w:proofErr w:type="gramEnd"/>
            <w:r w:rsidRPr="00A60957">
              <w:t xml:space="preserve">ублей; </w:t>
            </w:r>
          </w:p>
          <w:p w:rsidR="003566A3" w:rsidRPr="00A60957" w:rsidRDefault="003566A3" w:rsidP="000C4F89">
            <w:pPr>
              <w:spacing w:after="120"/>
              <w:jc w:val="both"/>
            </w:pPr>
            <w:r w:rsidRPr="00A60957">
              <w:t>2019 год -    750.0 тыс</w:t>
            </w:r>
            <w:proofErr w:type="gramStart"/>
            <w:r w:rsidRPr="00A60957">
              <w:t>.р</w:t>
            </w:r>
            <w:proofErr w:type="gramEnd"/>
            <w:r w:rsidRPr="00A60957">
              <w:t>ублей;</w:t>
            </w:r>
          </w:p>
          <w:p w:rsidR="003566A3" w:rsidRPr="00A60957" w:rsidRDefault="003566A3" w:rsidP="000C4F89">
            <w:pPr>
              <w:spacing w:after="120"/>
              <w:jc w:val="both"/>
            </w:pPr>
            <w:r w:rsidRPr="00A60957">
              <w:t>2020 год -   787, 5 тыс</w:t>
            </w:r>
            <w:proofErr w:type="gramStart"/>
            <w:r w:rsidRPr="00A60957">
              <w:t>.р</w:t>
            </w:r>
            <w:proofErr w:type="gramEnd"/>
            <w:r w:rsidRPr="00A60957">
              <w:t>ублей</w:t>
            </w:r>
          </w:p>
          <w:p w:rsidR="003566A3" w:rsidRPr="00A60957" w:rsidRDefault="003566A3" w:rsidP="000C4F89">
            <w:pPr>
              <w:spacing w:after="120"/>
              <w:jc w:val="both"/>
            </w:pPr>
            <w:r w:rsidRPr="00A60957">
              <w:t>2021-2030 годы -    48 000,0 тыс</w:t>
            </w:r>
            <w:proofErr w:type="gramStart"/>
            <w:r w:rsidRPr="00A60957">
              <w:t>.р</w:t>
            </w:r>
            <w:proofErr w:type="gramEnd"/>
            <w:r w:rsidRPr="00A60957">
              <w:t>ублей</w:t>
            </w:r>
          </w:p>
          <w:p w:rsidR="003566A3" w:rsidRPr="00A60957" w:rsidRDefault="003566A3" w:rsidP="000C4F89">
            <w:r w:rsidRPr="00A60957">
              <w:t xml:space="preserve">Финансирование входящих в Программу мероприятий осуществляется за счет средств Федерального бюджета, бюджета Воронежской области, бюджета Хохольского  муниципального района, бюджета   </w:t>
            </w:r>
            <w:proofErr w:type="spellStart"/>
            <w:r w:rsidRPr="00A60957">
              <w:t>Семидесятского</w:t>
            </w:r>
            <w:proofErr w:type="spellEnd"/>
            <w:r w:rsidRPr="00A60957">
              <w:t xml:space="preserve"> сельского поселения </w:t>
            </w:r>
          </w:p>
        </w:tc>
      </w:tr>
      <w:tr w:rsidR="003566A3" w:rsidRPr="00A60957" w:rsidTr="000C4F89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</w:pPr>
            <w:r w:rsidRPr="00A60957"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6A3" w:rsidRPr="00A60957" w:rsidRDefault="003566A3" w:rsidP="000C4F89">
            <w:pPr>
              <w:spacing w:after="283"/>
            </w:pPr>
            <w:r w:rsidRPr="00A60957">
              <w:t xml:space="preserve"> Повышение уровня жизни и закрепление населения квалифицированными трудовыми ресурсами.  </w:t>
            </w:r>
          </w:p>
        </w:tc>
      </w:tr>
    </w:tbl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spacing w:before="240" w:after="120"/>
        <w:jc w:val="center"/>
        <w:rPr>
          <w:b/>
          <w:bCs/>
        </w:rPr>
      </w:pPr>
      <w:r w:rsidRPr="00A60957">
        <w:rPr>
          <w:b/>
          <w:bCs/>
        </w:rPr>
        <w:t>Раздел 1. Характеристика существующего состояния социальной инфраструктуры</w:t>
      </w:r>
    </w:p>
    <w:p w:rsidR="003566A3" w:rsidRPr="00A60957" w:rsidRDefault="003566A3" w:rsidP="003566A3">
      <w:pPr>
        <w:spacing w:before="240" w:after="120"/>
        <w:jc w:val="both"/>
        <w:rPr>
          <w:b/>
          <w:bCs/>
        </w:rPr>
      </w:pPr>
      <w:r w:rsidRPr="00A60957">
        <w:rPr>
          <w:b/>
          <w:bCs/>
        </w:rPr>
        <w:t>1.1. Описание социально-экономического состояния поселения, сведения о градостроительной деятельности на территории поселения</w:t>
      </w:r>
    </w:p>
    <w:p w:rsidR="003566A3" w:rsidRPr="00A60957" w:rsidRDefault="003566A3" w:rsidP="003566A3">
      <w:pPr>
        <w:tabs>
          <w:tab w:val="left" w:pos="700"/>
        </w:tabs>
        <w:ind w:firstLine="680"/>
        <w:jc w:val="both"/>
        <w:rPr>
          <w:bCs/>
          <w:iCs/>
          <w:kern w:val="1"/>
          <w:shd w:val="clear" w:color="auto" w:fill="FFFFFF"/>
        </w:rPr>
      </w:pPr>
      <w:r w:rsidRPr="00A60957">
        <w:lastRenderedPageBreak/>
        <w:t xml:space="preserve">     </w:t>
      </w:r>
      <w:r w:rsidRPr="00A60957">
        <w:rPr>
          <w:bCs/>
          <w:iCs/>
          <w:kern w:val="1"/>
        </w:rPr>
        <w:t xml:space="preserve">На территории </w:t>
      </w:r>
      <w:proofErr w:type="spellStart"/>
      <w:r w:rsidRPr="00A60957">
        <w:rPr>
          <w:bCs/>
          <w:iCs/>
          <w:kern w:val="1"/>
        </w:rPr>
        <w:t>Семидесятского</w:t>
      </w:r>
      <w:proofErr w:type="spellEnd"/>
      <w:r w:rsidRPr="00A60957">
        <w:rPr>
          <w:bCs/>
          <w:iCs/>
          <w:kern w:val="1"/>
        </w:rPr>
        <w:t xml:space="preserve"> поселения расположен один населенный пункт - село </w:t>
      </w:r>
      <w:proofErr w:type="spellStart"/>
      <w:r w:rsidRPr="00A60957">
        <w:rPr>
          <w:bCs/>
          <w:iCs/>
          <w:kern w:val="1"/>
        </w:rPr>
        <w:t>Семидесятное</w:t>
      </w:r>
      <w:proofErr w:type="spellEnd"/>
      <w:r w:rsidRPr="00A60957">
        <w:rPr>
          <w:bCs/>
          <w:iCs/>
          <w:kern w:val="1"/>
        </w:rPr>
        <w:t xml:space="preserve"> - административный центр поселения. </w:t>
      </w:r>
    </w:p>
    <w:p w:rsidR="003566A3" w:rsidRPr="00A60957" w:rsidRDefault="003566A3" w:rsidP="003566A3">
      <w:pPr>
        <w:tabs>
          <w:tab w:val="left" w:pos="700"/>
        </w:tabs>
        <w:ind w:firstLine="738"/>
        <w:jc w:val="both"/>
        <w:rPr>
          <w:bCs/>
          <w:color w:val="FF0000"/>
          <w:kern w:val="1"/>
        </w:rPr>
      </w:pPr>
      <w:r w:rsidRPr="00A60957">
        <w:rPr>
          <w:bCs/>
          <w:kern w:val="1"/>
        </w:rPr>
        <w:t xml:space="preserve">Семидесятское сельское поселение находится в юго-западной части  Хохольского </w:t>
      </w:r>
      <w:proofErr w:type="gramStart"/>
      <w:r w:rsidRPr="00A60957">
        <w:rPr>
          <w:bCs/>
          <w:kern w:val="1"/>
        </w:rPr>
        <w:t>муниципального</w:t>
      </w:r>
      <w:proofErr w:type="gramEnd"/>
      <w:r w:rsidRPr="00A60957">
        <w:rPr>
          <w:bCs/>
          <w:kern w:val="1"/>
        </w:rPr>
        <w:t xml:space="preserve"> района, расположенного на северо-востоке Воронежской области.</w:t>
      </w:r>
      <w:r w:rsidRPr="00A60957">
        <w:rPr>
          <w:bCs/>
          <w:color w:val="FF0000"/>
          <w:kern w:val="1"/>
        </w:rPr>
        <w:t xml:space="preserve"> </w:t>
      </w:r>
      <w:r w:rsidRPr="00A60957">
        <w:rPr>
          <w:bCs/>
          <w:kern w:val="1"/>
        </w:rPr>
        <w:t xml:space="preserve">Территория </w:t>
      </w:r>
      <w:proofErr w:type="spellStart"/>
      <w:r w:rsidRPr="00A60957">
        <w:rPr>
          <w:bCs/>
          <w:kern w:val="1"/>
        </w:rPr>
        <w:t>Семидесятского</w:t>
      </w:r>
      <w:proofErr w:type="spellEnd"/>
      <w:r w:rsidRPr="00A60957">
        <w:rPr>
          <w:bCs/>
          <w:kern w:val="1"/>
        </w:rPr>
        <w:t xml:space="preserve"> сельского поселения граничит на севере со </w:t>
      </w:r>
      <w:proofErr w:type="spellStart"/>
      <w:r w:rsidRPr="00A60957">
        <w:rPr>
          <w:bCs/>
          <w:kern w:val="1"/>
        </w:rPr>
        <w:t>Староникольским</w:t>
      </w:r>
      <w:proofErr w:type="spellEnd"/>
      <w:r w:rsidRPr="00A60957">
        <w:rPr>
          <w:bCs/>
          <w:kern w:val="1"/>
        </w:rPr>
        <w:t xml:space="preserve"> сельским поселением, на востоке - с </w:t>
      </w:r>
      <w:proofErr w:type="spellStart"/>
      <w:r w:rsidRPr="00A60957">
        <w:rPr>
          <w:bCs/>
          <w:kern w:val="1"/>
        </w:rPr>
        <w:t>Кочетовским</w:t>
      </w:r>
      <w:proofErr w:type="spellEnd"/>
      <w:r w:rsidRPr="00A60957">
        <w:rPr>
          <w:bCs/>
          <w:kern w:val="1"/>
        </w:rPr>
        <w:t xml:space="preserve"> сельским поселением Хохольского муниципального района, на юге - с </w:t>
      </w:r>
      <w:proofErr w:type="spellStart"/>
      <w:r w:rsidRPr="00A60957">
        <w:rPr>
          <w:bCs/>
          <w:kern w:val="1"/>
        </w:rPr>
        <w:t>Репьевским</w:t>
      </w:r>
      <w:proofErr w:type="spellEnd"/>
      <w:r w:rsidRPr="00A60957">
        <w:rPr>
          <w:bCs/>
          <w:kern w:val="1"/>
        </w:rPr>
        <w:t xml:space="preserve">, на западе - с </w:t>
      </w:r>
      <w:proofErr w:type="spellStart"/>
      <w:r w:rsidRPr="00A60957">
        <w:rPr>
          <w:bCs/>
          <w:kern w:val="1"/>
        </w:rPr>
        <w:t>Нижнедевицким</w:t>
      </w:r>
      <w:proofErr w:type="spellEnd"/>
      <w:r w:rsidRPr="00A60957">
        <w:rPr>
          <w:bCs/>
          <w:kern w:val="1"/>
        </w:rPr>
        <w:t xml:space="preserve"> муниципальным районом.</w:t>
      </w:r>
    </w:p>
    <w:p w:rsidR="003566A3" w:rsidRPr="00A60957" w:rsidRDefault="003566A3" w:rsidP="003566A3">
      <w:pPr>
        <w:ind w:firstLine="567"/>
        <w:jc w:val="both"/>
      </w:pPr>
      <w:r w:rsidRPr="00A60957">
        <w:t xml:space="preserve">Численность постоянного населения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на 01.01.2017 года составляет 640 человек. </w:t>
      </w:r>
    </w:p>
    <w:p w:rsidR="003566A3" w:rsidRPr="00A60957" w:rsidRDefault="003566A3" w:rsidP="003566A3">
      <w:pPr>
        <w:pStyle w:val="2"/>
        <w:suppressAutoHyphens/>
        <w:spacing w:after="0" w:line="20" w:lineRule="atLeast"/>
        <w:ind w:firstLine="709"/>
        <w:contextualSpacing/>
        <w:jc w:val="both"/>
        <w:rPr>
          <w:sz w:val="24"/>
          <w:szCs w:val="24"/>
        </w:rPr>
      </w:pPr>
      <w:r w:rsidRPr="00A60957">
        <w:rPr>
          <w:bCs/>
          <w:sz w:val="24"/>
          <w:szCs w:val="24"/>
        </w:rPr>
        <w:t>Необходимо отметить, что миграционная составляющая испытывает значи</w:t>
      </w:r>
      <w:r w:rsidRPr="00A60957">
        <w:rPr>
          <w:bCs/>
          <w:sz w:val="24"/>
          <w:szCs w:val="24"/>
        </w:rPr>
        <w:softHyphen/>
        <w:t xml:space="preserve">тельные колебания из года в год, и прогнозировать миграцию очень сложно. </w:t>
      </w:r>
      <w:r w:rsidRPr="00A60957">
        <w:rPr>
          <w:sz w:val="24"/>
          <w:szCs w:val="24"/>
        </w:rPr>
        <w:t>Механический прирост населения за последние годы изменялся в пределах от 10,8 до 15,0 человек на 1000 жителей. Однако за счет того, что в селе наблюдается естественная убыль населения, численность населения села находится на одном уровне.</w:t>
      </w:r>
    </w:p>
    <w:p w:rsidR="003566A3" w:rsidRPr="00A60957" w:rsidRDefault="003566A3" w:rsidP="003566A3">
      <w:pPr>
        <w:ind w:firstLine="567"/>
        <w:jc w:val="both"/>
      </w:pPr>
      <w:r w:rsidRPr="00A60957">
        <w:t xml:space="preserve">В настоящее время в </w:t>
      </w:r>
      <w:proofErr w:type="spellStart"/>
      <w:r w:rsidRPr="00A60957">
        <w:t>Семидесятском</w:t>
      </w:r>
      <w:proofErr w:type="spellEnd"/>
      <w:r w:rsidRPr="00A60957">
        <w:t xml:space="preserve">  сельском поселении сложилась следующая демографическая ситуация:</w:t>
      </w:r>
    </w:p>
    <w:p w:rsidR="003566A3" w:rsidRPr="00A60957" w:rsidRDefault="003566A3" w:rsidP="003566A3">
      <w:pPr>
        <w:ind w:firstLine="708"/>
        <w:jc w:val="both"/>
      </w:pPr>
      <w:r w:rsidRPr="00A60957">
        <w:t>Мужчин 270, женщин 290 и 80 несовершеннолетних детей.</w:t>
      </w:r>
    </w:p>
    <w:p w:rsidR="003566A3" w:rsidRPr="00A60957" w:rsidRDefault="003566A3" w:rsidP="003566A3">
      <w:pPr>
        <w:ind w:firstLine="708"/>
        <w:jc w:val="both"/>
      </w:pPr>
      <w:r w:rsidRPr="00A60957">
        <w:t>На территории поселения проживает:</w:t>
      </w:r>
    </w:p>
    <w:p w:rsidR="003566A3" w:rsidRPr="00A60957" w:rsidRDefault="003566A3" w:rsidP="003566A3">
      <w:pPr>
        <w:jc w:val="both"/>
      </w:pPr>
      <w:r w:rsidRPr="00A60957">
        <w:t xml:space="preserve">          - пенсионеров                                                                    - 280 чел.</w:t>
      </w:r>
    </w:p>
    <w:p w:rsidR="003566A3" w:rsidRPr="00A60957" w:rsidRDefault="003566A3" w:rsidP="003566A3">
      <w:pPr>
        <w:jc w:val="both"/>
      </w:pPr>
      <w:r w:rsidRPr="00A60957">
        <w:t xml:space="preserve">          - инвалидов 1-2-3 группы                                                 - 40 чел.</w:t>
      </w:r>
    </w:p>
    <w:p w:rsidR="003566A3" w:rsidRPr="00A60957" w:rsidRDefault="003566A3" w:rsidP="003566A3">
      <w:pPr>
        <w:jc w:val="both"/>
      </w:pPr>
      <w:r w:rsidRPr="00A60957">
        <w:t xml:space="preserve">          - детей инвалидов                                                              - 2 чел.</w:t>
      </w:r>
    </w:p>
    <w:p w:rsidR="003566A3" w:rsidRPr="00A60957" w:rsidRDefault="003566A3" w:rsidP="003566A3">
      <w:pPr>
        <w:jc w:val="both"/>
      </w:pPr>
      <w:r w:rsidRPr="00A60957">
        <w:t xml:space="preserve">          - многодетных семей                                                         - 6 семей</w:t>
      </w:r>
    </w:p>
    <w:p w:rsidR="003566A3" w:rsidRPr="00A60957" w:rsidRDefault="003566A3" w:rsidP="003566A3">
      <w:pPr>
        <w:jc w:val="both"/>
      </w:pPr>
      <w:r w:rsidRPr="00A60957">
        <w:t xml:space="preserve">          - матерей одиночек                                                            - 5 чел.</w:t>
      </w:r>
    </w:p>
    <w:p w:rsidR="003566A3" w:rsidRPr="00A60957" w:rsidRDefault="003566A3" w:rsidP="003566A3">
      <w:pPr>
        <w:jc w:val="both"/>
      </w:pPr>
      <w:r w:rsidRPr="00A60957">
        <w:t xml:space="preserve">          - узники концлагерей</w:t>
      </w:r>
      <w:r w:rsidRPr="00A60957">
        <w:tab/>
      </w:r>
      <w:r w:rsidRPr="00A60957">
        <w:tab/>
      </w:r>
      <w:r w:rsidRPr="00A60957">
        <w:tab/>
      </w:r>
      <w:r w:rsidRPr="00A60957">
        <w:tab/>
      </w:r>
      <w:r w:rsidRPr="00A60957">
        <w:tab/>
      </w:r>
      <w:r w:rsidRPr="00A60957">
        <w:tab/>
        <w:t xml:space="preserve">        - 83 чел.</w:t>
      </w:r>
    </w:p>
    <w:p w:rsidR="003566A3" w:rsidRPr="00A60957" w:rsidRDefault="003566A3" w:rsidP="003566A3">
      <w:pPr>
        <w:ind w:firstLine="708"/>
        <w:jc w:val="both"/>
      </w:pPr>
    </w:p>
    <w:p w:rsidR="003566A3" w:rsidRPr="00A60957" w:rsidRDefault="003566A3" w:rsidP="003566A3">
      <w:pPr>
        <w:ind w:firstLine="567"/>
        <w:jc w:val="both"/>
      </w:pPr>
      <w:r w:rsidRPr="00A60957">
        <w:t xml:space="preserve">Анализ половозрастной структуры показал, что на ближайшую перспективу без учета миграционного движения складывается тенденция уменьшения доли трудоспособного населения и увеличения — нетрудоспособного, что повысит демографическую нагрузку на население и негативно скажется на формировании трудовых ресурсов. </w:t>
      </w:r>
    </w:p>
    <w:p w:rsidR="003566A3" w:rsidRPr="00A60957" w:rsidRDefault="003566A3" w:rsidP="003566A3">
      <w:pPr>
        <w:ind w:firstLine="567"/>
        <w:jc w:val="both"/>
      </w:pPr>
      <w:r w:rsidRPr="00A60957">
        <w:t xml:space="preserve">Увеличение категории нетрудоспособного населения помимо особенности сложившейся структуры и возрастных групп населения, также обусловлено складывающимися в стране тенденциями увеличения рождаемости и продолжительности  жизни населения. </w:t>
      </w:r>
    </w:p>
    <w:p w:rsidR="003566A3" w:rsidRPr="00A60957" w:rsidRDefault="003566A3" w:rsidP="003566A3">
      <w:pPr>
        <w:ind w:firstLine="567"/>
        <w:jc w:val="both"/>
      </w:pPr>
      <w:r w:rsidRPr="00A60957">
        <w:t xml:space="preserve">В целом демографическая ситуация в </w:t>
      </w:r>
      <w:proofErr w:type="spellStart"/>
      <w:r w:rsidRPr="00A60957">
        <w:t>Семидесятском</w:t>
      </w:r>
      <w:proofErr w:type="spellEnd"/>
      <w:r w:rsidRPr="00A60957">
        <w:t xml:space="preserve"> сельском поселении повторяет районные и краевые проблемы и обстановку большинства регионов. </w:t>
      </w:r>
    </w:p>
    <w:p w:rsidR="003566A3" w:rsidRPr="00A60957" w:rsidRDefault="003566A3" w:rsidP="003566A3">
      <w:pPr>
        <w:ind w:firstLine="567"/>
        <w:jc w:val="both"/>
      </w:pPr>
      <w:r w:rsidRPr="00A60957">
        <w:t>Характер смертности определяется практически необратимым процессом старения населения, регрессивной структурой населения, а также ростом смертности населения в трудоспособном возрасте, особенно у мужчин.</w:t>
      </w:r>
    </w:p>
    <w:p w:rsidR="003566A3" w:rsidRPr="00A60957" w:rsidRDefault="003566A3" w:rsidP="003566A3">
      <w:pPr>
        <w:tabs>
          <w:tab w:val="left" w:pos="709"/>
        </w:tabs>
        <w:ind w:firstLine="567"/>
        <w:jc w:val="both"/>
      </w:pPr>
      <w:r w:rsidRPr="00A60957">
        <w:t xml:space="preserve"> Общей стратегической целью социально-экономического развития поселения на прогнозный период является обеспечение повышения уровня и качества жизни населения, приток инвестиций в экономику муниципального образования, что обеспечит создание современных производств на его территории, а также увеличит налоговые поступления в бюджеты всех уровней.</w:t>
      </w:r>
    </w:p>
    <w:p w:rsidR="003566A3" w:rsidRPr="00A60957" w:rsidRDefault="003566A3" w:rsidP="003566A3">
      <w:pPr>
        <w:tabs>
          <w:tab w:val="left" w:pos="709"/>
        </w:tabs>
        <w:ind w:firstLine="567"/>
        <w:jc w:val="both"/>
      </w:pPr>
      <w:r w:rsidRPr="00A60957">
        <w:t>Природные ресурсы – значимый фактор для привлечения инвесторов в пищевую промышленность, сельское хозяйство, добывающие производства.</w:t>
      </w:r>
    </w:p>
    <w:p w:rsidR="003566A3" w:rsidRPr="00A60957" w:rsidRDefault="003566A3" w:rsidP="003566A3">
      <w:pPr>
        <w:ind w:firstLine="709"/>
        <w:jc w:val="both"/>
      </w:pPr>
      <w:r w:rsidRPr="00A60957">
        <w:t xml:space="preserve">Современный уровень развития сферы социально-культурного обслуживания в </w:t>
      </w:r>
      <w:proofErr w:type="spellStart"/>
      <w:r w:rsidRPr="00A60957">
        <w:t>Семидесятском</w:t>
      </w:r>
      <w:proofErr w:type="spellEnd"/>
      <w:r w:rsidRPr="00A60957">
        <w:t xml:space="preserve">  сельском поселении по некоторым показателям и в ассортименте предоставляемых услуг не обеспечивает полноценного удовлетворения потребностей населения. Имеют место диспропорции в состоянии и темпах роста отдельных её </w:t>
      </w:r>
      <w:r w:rsidRPr="00A60957">
        <w:lastRenderedPageBreak/>
        <w:t>отраслей, выражающиеся в отставании здравоохранения, предприятий общественного питания, бытового обслуживания.</w:t>
      </w:r>
    </w:p>
    <w:p w:rsidR="003566A3" w:rsidRPr="00A60957" w:rsidRDefault="003566A3" w:rsidP="003566A3">
      <w:pPr>
        <w:ind w:firstLine="709"/>
        <w:jc w:val="both"/>
      </w:pPr>
      <w:r w:rsidRPr="00A60957">
        <w:t xml:space="preserve">Правовым актом территориального планирования муниципального уровня является генеральный план. Генеральный план 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Хохольского района Воронежской области утвержден решением Совета народных депутатов </w:t>
      </w:r>
      <w:proofErr w:type="spellStart"/>
      <w:r w:rsidRPr="00A60957">
        <w:t>Семидесятского</w:t>
      </w:r>
      <w:proofErr w:type="spellEnd"/>
      <w:r w:rsidRPr="00A60957">
        <w:t xml:space="preserve">  сельского поселения от 06 октября  2011 года № 24, согласно которому установлены и утверждены:</w:t>
      </w:r>
    </w:p>
    <w:p w:rsidR="003566A3" w:rsidRPr="00A60957" w:rsidRDefault="003566A3" w:rsidP="003566A3">
      <w:pPr>
        <w:ind w:firstLine="709"/>
        <w:jc w:val="both"/>
      </w:pPr>
      <w:r w:rsidRPr="00A60957">
        <w:t>- территориальная организация и планировочная структура территории поселения;</w:t>
      </w:r>
    </w:p>
    <w:p w:rsidR="003566A3" w:rsidRPr="00A60957" w:rsidRDefault="003566A3" w:rsidP="003566A3">
      <w:pPr>
        <w:ind w:firstLine="709"/>
        <w:jc w:val="both"/>
      </w:pPr>
      <w:r w:rsidRPr="00A60957">
        <w:t>- функциональное зонирование территории поселения;</w:t>
      </w:r>
    </w:p>
    <w:p w:rsidR="003566A3" w:rsidRPr="00A60957" w:rsidRDefault="003566A3" w:rsidP="003566A3">
      <w:pPr>
        <w:ind w:firstLine="709"/>
        <w:jc w:val="both"/>
      </w:pPr>
      <w:r w:rsidRPr="00A60957">
        <w:t xml:space="preserve">- границы </w:t>
      </w:r>
      <w:proofErr w:type="gramStart"/>
      <w:r w:rsidRPr="00A60957">
        <w:t>зон планируемого размещения объектов капитального строительства муниципального уровня</w:t>
      </w:r>
      <w:proofErr w:type="gramEnd"/>
      <w:r w:rsidRPr="00A60957">
        <w:t>.</w:t>
      </w:r>
    </w:p>
    <w:p w:rsidR="003566A3" w:rsidRPr="00A60957" w:rsidRDefault="003566A3" w:rsidP="003566A3">
      <w:pPr>
        <w:ind w:firstLine="709"/>
        <w:jc w:val="both"/>
      </w:pPr>
      <w:r w:rsidRPr="00A60957">
        <w:t xml:space="preserve">На основании генерального плана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юридически обоснованно осуществляются последующие этапы градостроительной деятельности на территории поселения:</w:t>
      </w:r>
    </w:p>
    <w:p w:rsidR="003566A3" w:rsidRPr="00A60957" w:rsidRDefault="003566A3" w:rsidP="003566A3">
      <w:pPr>
        <w:ind w:firstLine="709"/>
        <w:jc w:val="both"/>
      </w:pPr>
      <w:r w:rsidRPr="00A60957">
        <w:t xml:space="preserve">- решением Совета народных депутатов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от 08 декабря 2011 года № 29б утверждены правила землепользования и застройки 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поселения, в которые решением Совета народных депутатов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от 01 ноября 2016  года № 22 внесены изменения;</w:t>
      </w:r>
    </w:p>
    <w:p w:rsidR="003566A3" w:rsidRPr="00A60957" w:rsidRDefault="003566A3" w:rsidP="003566A3">
      <w:pPr>
        <w:ind w:firstLine="708"/>
        <w:jc w:val="both"/>
      </w:pPr>
      <w:r w:rsidRPr="00A60957">
        <w:t xml:space="preserve">-  решением Совета народных депутатов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от 04 июня 2014 года № 18 у</w:t>
      </w:r>
      <w:r w:rsidRPr="00A60957">
        <w:rPr>
          <w:rFonts w:eastAsia="Calibri"/>
        </w:rPr>
        <w:t xml:space="preserve">тверждена Программа комплексного развития систем коммунальной инфраструктуры </w:t>
      </w:r>
      <w:r w:rsidRPr="00A60957">
        <w:t xml:space="preserve">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на период с 2015-2025 года</w:t>
      </w:r>
    </w:p>
    <w:p w:rsidR="003566A3" w:rsidRPr="00A60957" w:rsidRDefault="003566A3" w:rsidP="003566A3">
      <w:pPr>
        <w:ind w:firstLine="709"/>
        <w:jc w:val="both"/>
        <w:rPr>
          <w:rFonts w:eastAsia="Calibri"/>
        </w:rPr>
      </w:pPr>
      <w:r w:rsidRPr="00A60957">
        <w:rPr>
          <w:rFonts w:eastAsia="Calibri"/>
        </w:rPr>
        <w:t xml:space="preserve">-   </w:t>
      </w:r>
      <w:r w:rsidRPr="00A60957">
        <w:t xml:space="preserve">постановлением администрации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</w:t>
      </w:r>
      <w:r w:rsidRPr="00A60957">
        <w:rPr>
          <w:rFonts w:eastAsia="Calibri"/>
        </w:rPr>
        <w:t xml:space="preserve">от 02 июня 2014 года № 27 утверждены схемы водоснабжения и водоотведения </w:t>
      </w:r>
      <w:r w:rsidRPr="00A60957">
        <w:t xml:space="preserve">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</w:t>
      </w:r>
      <w:r w:rsidRPr="00A60957">
        <w:rPr>
          <w:rFonts w:eastAsia="Calibri"/>
        </w:rPr>
        <w:t>;</w:t>
      </w:r>
    </w:p>
    <w:p w:rsidR="003566A3" w:rsidRPr="00A60957" w:rsidRDefault="003566A3" w:rsidP="003566A3">
      <w:pPr>
        <w:ind w:firstLine="709"/>
        <w:jc w:val="center"/>
        <w:rPr>
          <w:b/>
        </w:rPr>
      </w:pPr>
      <w:r w:rsidRPr="00A60957">
        <w:rPr>
          <w:b/>
        </w:rPr>
        <w:t xml:space="preserve">1.2. Технико-экономические параметры существующих объектов социальной инфраструктуры поселения, сложившийся уровень обеспеченности населения поселения услугами объектов социальной инфраструктуры </w:t>
      </w:r>
    </w:p>
    <w:p w:rsidR="003566A3" w:rsidRPr="00A60957" w:rsidRDefault="003566A3" w:rsidP="003566A3">
      <w:pPr>
        <w:ind w:firstLine="709"/>
        <w:jc w:val="center"/>
        <w:rPr>
          <w:b/>
        </w:rPr>
      </w:pPr>
    </w:p>
    <w:p w:rsidR="003566A3" w:rsidRPr="00A60957" w:rsidRDefault="003566A3" w:rsidP="003566A3">
      <w:pPr>
        <w:ind w:firstLine="709"/>
        <w:jc w:val="both"/>
        <w:rPr>
          <w:rFonts w:eastAsia="Arial Unicode MS"/>
        </w:rPr>
      </w:pPr>
      <w:r w:rsidRPr="00A60957">
        <w:rPr>
          <w:b/>
          <w:spacing w:val="-4"/>
        </w:rPr>
        <w:t>Образование</w:t>
      </w:r>
      <w:r w:rsidRPr="00A60957">
        <w:rPr>
          <w:spacing w:val="-4"/>
        </w:rPr>
        <w:t xml:space="preserve">. </w:t>
      </w:r>
      <w:r w:rsidRPr="00A60957">
        <w:rPr>
          <w:rFonts w:eastAsia="Arial Unicode MS"/>
        </w:rPr>
        <w:t xml:space="preserve">Сеть образовательных учреждений </w:t>
      </w:r>
      <w:proofErr w:type="spellStart"/>
      <w:r w:rsidRPr="00A60957">
        <w:rPr>
          <w:rFonts w:eastAsia="Arial Unicode MS"/>
        </w:rPr>
        <w:t>С</w:t>
      </w:r>
      <w:r w:rsidRPr="00A60957">
        <w:t>емидесятского</w:t>
      </w:r>
      <w:proofErr w:type="spellEnd"/>
      <w:r w:rsidRPr="00A60957">
        <w:t xml:space="preserve"> сельского поселения</w:t>
      </w:r>
      <w:r w:rsidRPr="00A60957">
        <w:rPr>
          <w:rFonts w:eastAsia="Arial Unicode MS"/>
        </w:rPr>
        <w:t xml:space="preserve"> представлена одним образовательным учреждением - общеобразовательная школа, в которой в настоящее время обучается 43 человека. </w:t>
      </w:r>
    </w:p>
    <w:p w:rsidR="003566A3" w:rsidRPr="00A60957" w:rsidRDefault="003566A3" w:rsidP="003566A3">
      <w:pPr>
        <w:ind w:firstLine="709"/>
        <w:jc w:val="both"/>
      </w:pPr>
      <w:r w:rsidRPr="00A60957">
        <w:t>Обеспеченность населения образовательными учреждениями соответствует минимальным нормативам обеспеченности, достаточна для полноценного обеспечения населения образовательными услугами</w:t>
      </w:r>
    </w:p>
    <w:p w:rsidR="003566A3" w:rsidRPr="00A60957" w:rsidRDefault="003566A3" w:rsidP="003566A3">
      <w:pPr>
        <w:ind w:firstLine="709"/>
        <w:jc w:val="both"/>
        <w:rPr>
          <w:lang w:eastAsia="en-US"/>
        </w:rPr>
      </w:pPr>
      <w:r w:rsidRPr="00A60957">
        <w:rPr>
          <w:b/>
          <w:lang w:eastAsia="en-US"/>
        </w:rPr>
        <w:t>Здравоохранение.</w:t>
      </w:r>
      <w:r w:rsidRPr="00A60957">
        <w:rPr>
          <w:b/>
          <w:i/>
          <w:lang w:eastAsia="en-US"/>
        </w:rPr>
        <w:t xml:space="preserve"> </w:t>
      </w:r>
      <w:r w:rsidRPr="00A60957">
        <w:rPr>
          <w:lang w:eastAsia="en-US"/>
        </w:rPr>
        <w:t xml:space="preserve">На территории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</w:t>
      </w:r>
      <w:r w:rsidRPr="00A60957">
        <w:rPr>
          <w:lang w:eastAsia="en-US"/>
        </w:rPr>
        <w:t>работает амбулатория, и ФАП за прошедший год было принято 520 человек.</w:t>
      </w:r>
    </w:p>
    <w:p w:rsidR="003566A3" w:rsidRPr="00A60957" w:rsidRDefault="003566A3" w:rsidP="003566A3">
      <w:pPr>
        <w:ind w:firstLine="708"/>
        <w:jc w:val="both"/>
        <w:rPr>
          <w:lang w:eastAsia="ar-SA"/>
        </w:rPr>
      </w:pPr>
      <w:r w:rsidRPr="00A60957">
        <w:rPr>
          <w:b/>
          <w:lang w:eastAsia="ar-SA"/>
        </w:rPr>
        <w:t xml:space="preserve">Социальное обслуживание. </w:t>
      </w:r>
      <w:r w:rsidRPr="00A60957">
        <w:rPr>
          <w:lang w:eastAsia="ar-SA"/>
        </w:rPr>
        <w:t>В настоящее время на территории поселения работают восемь работника социального обслуживания на дому граждан пожилого возраста и инвалидов, которые обслуживают 58 человек.</w:t>
      </w:r>
    </w:p>
    <w:p w:rsidR="003566A3" w:rsidRPr="00A60957" w:rsidRDefault="003566A3" w:rsidP="003566A3">
      <w:pPr>
        <w:suppressAutoHyphens/>
        <w:ind w:firstLine="709"/>
        <w:jc w:val="both"/>
        <w:rPr>
          <w:b/>
          <w:lang w:eastAsia="en-US"/>
        </w:rPr>
      </w:pPr>
      <w:r w:rsidRPr="00A60957">
        <w:rPr>
          <w:b/>
          <w:lang w:eastAsia="en-US"/>
        </w:rPr>
        <w:t>Спортивные и игровые объекты</w:t>
      </w:r>
      <w:proofErr w:type="gramStart"/>
      <w:r w:rsidRPr="00A60957">
        <w:rPr>
          <w:b/>
          <w:lang w:eastAsia="en-US"/>
        </w:rPr>
        <w:t xml:space="preserve"> .</w:t>
      </w:r>
      <w:proofErr w:type="gramEnd"/>
    </w:p>
    <w:p w:rsidR="003566A3" w:rsidRPr="00A60957" w:rsidRDefault="003566A3" w:rsidP="003566A3">
      <w:pPr>
        <w:suppressAutoHyphens/>
        <w:ind w:firstLine="709"/>
        <w:jc w:val="both"/>
        <w:rPr>
          <w:lang w:eastAsia="en-US"/>
        </w:rPr>
      </w:pPr>
      <w:r w:rsidRPr="00A60957">
        <w:rPr>
          <w:b/>
          <w:lang w:eastAsia="en-US"/>
        </w:rPr>
        <w:t xml:space="preserve">-  </w:t>
      </w:r>
      <w:r w:rsidRPr="00A60957">
        <w:rPr>
          <w:lang w:eastAsia="en-US"/>
        </w:rPr>
        <w:t xml:space="preserve">Спортивна площадка в центре села </w:t>
      </w:r>
      <w:proofErr w:type="spellStart"/>
      <w:r w:rsidRPr="00A60957">
        <w:rPr>
          <w:lang w:eastAsia="en-US"/>
        </w:rPr>
        <w:t>Семидесятное</w:t>
      </w:r>
      <w:proofErr w:type="spellEnd"/>
    </w:p>
    <w:p w:rsidR="003566A3" w:rsidRPr="00A60957" w:rsidRDefault="003566A3" w:rsidP="003566A3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r w:rsidRPr="00A60957">
        <w:rPr>
          <w:lang w:eastAsia="en-US"/>
        </w:rPr>
        <w:t>Спортивная площадка при школе;</w:t>
      </w:r>
    </w:p>
    <w:p w:rsidR="003566A3" w:rsidRPr="00A60957" w:rsidRDefault="003566A3" w:rsidP="003566A3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lang w:eastAsia="en-US"/>
        </w:rPr>
      </w:pPr>
      <w:r w:rsidRPr="00A60957">
        <w:rPr>
          <w:lang w:eastAsia="en-US"/>
        </w:rPr>
        <w:t>1 детская игровая площадка при школе.</w:t>
      </w:r>
    </w:p>
    <w:p w:rsidR="003566A3" w:rsidRPr="00A60957" w:rsidRDefault="003566A3" w:rsidP="003566A3">
      <w:pPr>
        <w:suppressAutoHyphens/>
        <w:ind w:firstLine="708"/>
        <w:jc w:val="both"/>
        <w:rPr>
          <w:lang w:eastAsia="en-US"/>
        </w:rPr>
      </w:pPr>
      <w:r w:rsidRPr="00A60957">
        <w:rPr>
          <w:b/>
          <w:lang w:eastAsia="en-US"/>
        </w:rPr>
        <w:t xml:space="preserve">Учреждения культуры и искусства. </w:t>
      </w:r>
      <w:r w:rsidRPr="00A60957">
        <w:rPr>
          <w:lang w:eastAsia="en-US"/>
        </w:rPr>
        <w:t>Учреждения культуры территории поселения представлены Домом культуры, сельской библиотекой.</w:t>
      </w:r>
    </w:p>
    <w:p w:rsidR="003566A3" w:rsidRPr="00A60957" w:rsidRDefault="003566A3" w:rsidP="003566A3">
      <w:pPr>
        <w:ind w:firstLine="567"/>
        <w:jc w:val="both"/>
      </w:pPr>
      <w:r w:rsidRPr="00A60957"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A60957">
        <w:t>на</w:t>
      </w:r>
      <w:proofErr w:type="gramEnd"/>
      <w:r w:rsidRPr="00A60957">
        <w:t>:</w:t>
      </w:r>
    </w:p>
    <w:p w:rsidR="003566A3" w:rsidRPr="00A60957" w:rsidRDefault="003566A3" w:rsidP="003566A3">
      <w:pPr>
        <w:numPr>
          <w:ilvl w:val="0"/>
          <w:numId w:val="3"/>
        </w:numPr>
        <w:ind w:left="0" w:firstLine="567"/>
        <w:jc w:val="both"/>
      </w:pPr>
      <w:r w:rsidRPr="00A60957">
        <w:t xml:space="preserve">объекты повседневного пользования </w:t>
      </w:r>
      <w:proofErr w:type="gramStart"/>
      <w:r w:rsidRPr="00A60957">
        <w:t>–ш</w:t>
      </w:r>
      <w:proofErr w:type="gramEnd"/>
      <w:r w:rsidRPr="00A60957">
        <w:t>кола, магазины повседневного спроса;</w:t>
      </w:r>
    </w:p>
    <w:p w:rsidR="003566A3" w:rsidRPr="00A60957" w:rsidRDefault="003566A3" w:rsidP="003566A3">
      <w:pPr>
        <w:numPr>
          <w:ilvl w:val="0"/>
          <w:numId w:val="3"/>
        </w:numPr>
        <w:ind w:left="0" w:firstLine="567"/>
        <w:jc w:val="both"/>
      </w:pPr>
      <w:r w:rsidRPr="00A60957">
        <w:t>объекты периодического пользования – сельский Дом культуры,</w:t>
      </w:r>
      <w:proofErr w:type="gramStart"/>
      <w:r w:rsidRPr="00A60957">
        <w:t xml:space="preserve"> ,</w:t>
      </w:r>
      <w:proofErr w:type="gramEnd"/>
      <w:r w:rsidRPr="00A60957">
        <w:t xml:space="preserve"> учреждения торговли, спортивные площадки;</w:t>
      </w:r>
    </w:p>
    <w:p w:rsidR="003566A3" w:rsidRPr="00A60957" w:rsidRDefault="003566A3" w:rsidP="003566A3">
      <w:pPr>
        <w:numPr>
          <w:ilvl w:val="0"/>
          <w:numId w:val="3"/>
        </w:numPr>
        <w:ind w:left="0" w:firstLine="567"/>
        <w:jc w:val="both"/>
      </w:pPr>
      <w:r w:rsidRPr="00A60957">
        <w:lastRenderedPageBreak/>
        <w:t>объекты эпизодического пользования – административные учреждения местного</w:t>
      </w:r>
      <w:r w:rsidRPr="00A60957">
        <w:rPr>
          <w:color w:val="FF0000"/>
        </w:rPr>
        <w:t xml:space="preserve"> </w:t>
      </w:r>
      <w:r w:rsidRPr="00A60957">
        <w:t>значения.</w:t>
      </w:r>
    </w:p>
    <w:p w:rsidR="003566A3" w:rsidRPr="00A60957" w:rsidRDefault="003566A3" w:rsidP="003566A3">
      <w:pPr>
        <w:jc w:val="both"/>
      </w:pPr>
      <w:r w:rsidRPr="00A60957"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жители села </w:t>
      </w:r>
      <w:proofErr w:type="spellStart"/>
      <w:r w:rsidRPr="00A60957">
        <w:t>Семидестное</w:t>
      </w:r>
      <w:proofErr w:type="spellEnd"/>
      <w:r w:rsidRPr="00A60957">
        <w:t xml:space="preserve"> на 40% обеспечены центральным водопроводом, на 30% обеспечены центральным газопроводом.</w:t>
      </w:r>
    </w:p>
    <w:p w:rsidR="003566A3" w:rsidRPr="00A60957" w:rsidRDefault="003566A3" w:rsidP="003566A3">
      <w:pPr>
        <w:jc w:val="both"/>
      </w:pPr>
    </w:p>
    <w:p w:rsidR="003566A3" w:rsidRPr="00A60957" w:rsidRDefault="003566A3" w:rsidP="003566A3">
      <w:pPr>
        <w:jc w:val="center"/>
        <w:rPr>
          <w:b/>
        </w:rPr>
      </w:pPr>
      <w:r w:rsidRPr="00A60957">
        <w:rPr>
          <w:b/>
        </w:rPr>
        <w:t>1.3.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3566A3" w:rsidRPr="00A60957" w:rsidRDefault="003566A3" w:rsidP="003566A3">
      <w:pPr>
        <w:jc w:val="center"/>
        <w:rPr>
          <w:b/>
        </w:rPr>
      </w:pPr>
    </w:p>
    <w:p w:rsidR="003566A3" w:rsidRPr="00A60957" w:rsidRDefault="003566A3" w:rsidP="003566A3">
      <w:pPr>
        <w:rPr>
          <w:rFonts w:eastAsia="Arial Unicode MS"/>
        </w:rPr>
      </w:pPr>
      <w:r w:rsidRPr="00A60957">
        <w:rPr>
          <w:rFonts w:eastAsia="Arial Unicode MS"/>
        </w:rPr>
        <w:t xml:space="preserve">Для определения необходимой площади территории проектируемых жилых зон для расселения проектного прироста населения, а также обеспечения населенных пунктов необходимыми комплексом инфраструктур были приняты укрупненные расчетные параметры для обеспечения более гибких условий проектирования на последующих стадиях разработки градостроительной документации. Расчетная плотность населения принята в зависимости от планируемого уровня урбанизации того или иного населенного пункта и в соответствии с приложением 5 </w:t>
      </w:r>
      <w:proofErr w:type="spellStart"/>
      <w:r w:rsidRPr="00A60957">
        <w:rPr>
          <w:rFonts w:eastAsia="Arial Unicode MS"/>
        </w:rPr>
        <w:t>СНиП</w:t>
      </w:r>
      <w:proofErr w:type="spellEnd"/>
      <w:r w:rsidRPr="00A60957">
        <w:rPr>
          <w:rFonts w:eastAsia="Arial Unicode MS"/>
        </w:rPr>
        <w:t xml:space="preserve"> 2.07.01-89* «Градостроительство. Плани</w:t>
      </w:r>
      <w:r w:rsidRPr="00A60957">
        <w:rPr>
          <w:rFonts w:eastAsia="Arial Unicode MS"/>
        </w:rPr>
        <w:softHyphen/>
        <w:t>ровка и застройка городских и сельских поселений» составляет 12-35 чел/</w:t>
      </w:r>
      <w:proofErr w:type="gramStart"/>
      <w:r w:rsidRPr="00A60957">
        <w:rPr>
          <w:rFonts w:eastAsia="Arial Unicode MS"/>
        </w:rPr>
        <w:t>га</w:t>
      </w:r>
      <w:proofErr w:type="gramEnd"/>
      <w:r w:rsidRPr="00A60957">
        <w:rPr>
          <w:rFonts w:eastAsia="Arial Unicode MS"/>
        </w:rPr>
        <w:t>.</w:t>
      </w:r>
    </w:p>
    <w:p w:rsidR="003566A3" w:rsidRPr="00A60957" w:rsidRDefault="003566A3" w:rsidP="003566A3">
      <w:pPr>
        <w:rPr>
          <w:color w:val="000000"/>
        </w:rPr>
      </w:pPr>
      <w:r w:rsidRPr="00A60957">
        <w:rPr>
          <w:rStyle w:val="FontStyle14"/>
        </w:rPr>
        <w:t>Выбор предельных параметров градостроительного развития поселения</w:t>
      </w:r>
      <w:r w:rsidRPr="00A60957">
        <w:rPr>
          <w:rStyle w:val="FontStyle14"/>
        </w:rPr>
        <w:br/>
        <w:t>определялся по результатам оценки вариантов развития на 2030 год. Все</w:t>
      </w:r>
      <w:r w:rsidRPr="00A60957">
        <w:rPr>
          <w:rStyle w:val="FontStyle14"/>
        </w:rPr>
        <w:br/>
        <w:t>варианты базировались на одной социально - экономической гипотезе,</w:t>
      </w:r>
      <w:r w:rsidRPr="00A60957">
        <w:rPr>
          <w:rStyle w:val="FontStyle14"/>
        </w:rPr>
        <w:br/>
        <w:t xml:space="preserve">соответствующей сценарию </w:t>
      </w:r>
      <w:proofErr w:type="gramStart"/>
      <w:r w:rsidRPr="00A60957">
        <w:rPr>
          <w:rStyle w:val="FontStyle14"/>
        </w:rPr>
        <w:t>комплексного</w:t>
      </w:r>
      <w:proofErr w:type="gramEnd"/>
      <w:r w:rsidRPr="00A60957">
        <w:rPr>
          <w:rStyle w:val="FontStyle14"/>
        </w:rPr>
        <w:t xml:space="preserve"> развития Стратегии, связанному с</w:t>
      </w:r>
      <w:r w:rsidRPr="00A60957">
        <w:rPr>
          <w:rStyle w:val="FontStyle14"/>
        </w:rPr>
        <w:br/>
        <w:t xml:space="preserve">наибольшим масштабом градостроительных преобразований. </w:t>
      </w:r>
      <w:proofErr w:type="gramStart"/>
      <w:r w:rsidRPr="00A60957">
        <w:t>Программа комплексного развития социальной инфраструктуры</w:t>
      </w:r>
      <w:r w:rsidRPr="00A60957">
        <w:rPr>
          <w:rStyle w:val="FontStyle14"/>
        </w:rPr>
        <w:t xml:space="preserve"> ориентирована на компромисс, предусматривающий сохранение</w:t>
      </w:r>
      <w:r w:rsidRPr="00A60957">
        <w:rPr>
          <w:rStyle w:val="FontStyle14"/>
        </w:rPr>
        <w:br/>
        <w:t>застроенных территорий, при освоении новых территорий, при этом около</w:t>
      </w:r>
      <w:r w:rsidRPr="00A60957">
        <w:rPr>
          <w:rStyle w:val="FontStyle14"/>
        </w:rPr>
        <w:br/>
        <w:t>100% жилищного строительства на новых территориях составляют</w:t>
      </w:r>
      <w:r w:rsidRPr="00A60957">
        <w:rPr>
          <w:rStyle w:val="FontStyle14"/>
        </w:rPr>
        <w:br/>
        <w:t>индивидуальные жилые дома.</w:t>
      </w:r>
      <w:proofErr w:type="gramEnd"/>
      <w:r w:rsidRPr="00A60957">
        <w:rPr>
          <w:rStyle w:val="FontStyle14"/>
        </w:rPr>
        <w:t xml:space="preserve"> В градостроительном </w:t>
      </w:r>
      <w:proofErr w:type="gramStart"/>
      <w:r w:rsidRPr="00A60957">
        <w:rPr>
          <w:rStyle w:val="FontStyle14"/>
        </w:rPr>
        <w:t>аспекте</w:t>
      </w:r>
      <w:proofErr w:type="gramEnd"/>
      <w:r w:rsidRPr="00A60957">
        <w:rPr>
          <w:rStyle w:val="FontStyle14"/>
        </w:rPr>
        <w:t xml:space="preserve"> варианты</w:t>
      </w:r>
      <w:r w:rsidRPr="00A60957">
        <w:rPr>
          <w:rStyle w:val="FontStyle14"/>
        </w:rPr>
        <w:br/>
        <w:t>соотношения долей нового строительства и долей индивидуального жилья в</w:t>
      </w:r>
      <w:r w:rsidRPr="00A60957">
        <w:rPr>
          <w:rStyle w:val="FontStyle14"/>
        </w:rPr>
        <w:br/>
        <w:t>общем объеме жилищного строительства.</w:t>
      </w:r>
    </w:p>
    <w:p w:rsidR="003566A3" w:rsidRPr="00A60957" w:rsidRDefault="003566A3" w:rsidP="003566A3">
      <w:pPr>
        <w:rPr>
          <w:rStyle w:val="FontStyle12"/>
        </w:rPr>
      </w:pPr>
      <w:r w:rsidRPr="00A60957">
        <w:rPr>
          <w:rStyle w:val="FontStyle12"/>
        </w:rPr>
        <w:t>Проблема демографической ситуации носит общероссийский характер,</w:t>
      </w:r>
      <w:r w:rsidRPr="00A60957">
        <w:rPr>
          <w:rStyle w:val="FontStyle12"/>
        </w:rPr>
        <w:br/>
        <w:t>степень остроты ее в Воронежской области меньшая в сравнении с другими</w:t>
      </w:r>
      <w:r w:rsidRPr="00A60957">
        <w:rPr>
          <w:rStyle w:val="FontStyle12"/>
        </w:rPr>
        <w:br/>
        <w:t>регионами страны. Надежды на решение демографических проблем мерами</w:t>
      </w:r>
      <w:r w:rsidRPr="00A60957">
        <w:rPr>
          <w:rStyle w:val="FontStyle12"/>
        </w:rPr>
        <w:br/>
        <w:t>по стимулированию рождаемости недостаточны, даже не смотря на</w:t>
      </w:r>
      <w:r w:rsidRPr="00A60957">
        <w:rPr>
          <w:rStyle w:val="FontStyle12"/>
        </w:rPr>
        <w:br/>
        <w:t>принимаемые в последнее время мероприятия (предоставление материнского</w:t>
      </w:r>
      <w:r w:rsidRPr="00A60957">
        <w:rPr>
          <w:rStyle w:val="FontStyle12"/>
        </w:rPr>
        <w:br/>
        <w:t>капитала и пр.). В настоящее время в области принимаются активные шаги</w:t>
      </w:r>
      <w:r w:rsidRPr="00A60957">
        <w:rPr>
          <w:rStyle w:val="FontStyle12"/>
        </w:rPr>
        <w:br/>
        <w:t>по улучшению основных показателей воспроизводства населения,</w:t>
      </w:r>
      <w:r w:rsidRPr="00A60957">
        <w:rPr>
          <w:rStyle w:val="FontStyle12"/>
        </w:rPr>
        <w:br/>
        <w:t>оптимизации его половой и возрастной структуры, улучшения состояния</w:t>
      </w:r>
      <w:r w:rsidRPr="00A60957">
        <w:rPr>
          <w:rStyle w:val="FontStyle12"/>
        </w:rPr>
        <w:br/>
        <w:t xml:space="preserve">здоровья, роста продолжительности жизни. Схемой территориального </w:t>
      </w:r>
      <w:proofErr w:type="spellStart"/>
      <w:r w:rsidRPr="00A60957">
        <w:rPr>
          <w:rStyle w:val="FontStyle12"/>
        </w:rPr>
        <w:t>план</w:t>
      </w:r>
      <w:proofErr w:type="gramStart"/>
      <w:r w:rsidRPr="00A60957">
        <w:rPr>
          <w:rStyle w:val="FontStyle12"/>
        </w:rPr>
        <w:t>и</w:t>
      </w:r>
      <w:proofErr w:type="spellEnd"/>
      <w:r w:rsidRPr="00A60957">
        <w:rPr>
          <w:rStyle w:val="FontStyle12"/>
        </w:rPr>
        <w:t>-</w:t>
      </w:r>
      <w:proofErr w:type="gramEnd"/>
      <w:r w:rsidRPr="00A60957">
        <w:rPr>
          <w:rStyle w:val="FontStyle12"/>
        </w:rPr>
        <w:br/>
      </w:r>
      <w:proofErr w:type="spellStart"/>
      <w:r w:rsidRPr="00A60957">
        <w:rPr>
          <w:rStyle w:val="FontStyle12"/>
        </w:rPr>
        <w:t>рования</w:t>
      </w:r>
      <w:proofErr w:type="spellEnd"/>
      <w:r w:rsidRPr="00A60957">
        <w:rPr>
          <w:rStyle w:val="FontStyle12"/>
        </w:rPr>
        <w:t xml:space="preserve"> Воронежской области предусматривается необходимость</w:t>
      </w:r>
      <w:r w:rsidRPr="00A60957">
        <w:rPr>
          <w:rStyle w:val="FontStyle12"/>
        </w:rPr>
        <w:br/>
        <w:t>дальнейшей разработки, и реализации комплекса мер, направленных на</w:t>
      </w:r>
      <w:r w:rsidRPr="00A60957">
        <w:rPr>
          <w:rStyle w:val="FontStyle12"/>
        </w:rPr>
        <w:br/>
        <w:t>улучшение демографической ситуации в регионе. Необходимо проведение</w:t>
      </w:r>
      <w:r w:rsidRPr="00A60957">
        <w:rPr>
          <w:rStyle w:val="FontStyle12"/>
        </w:rPr>
        <w:br/>
        <w:t>продуманной федеральной и региональной демографической и</w:t>
      </w:r>
      <w:r w:rsidRPr="00A60957">
        <w:rPr>
          <w:rStyle w:val="FontStyle12"/>
        </w:rPr>
        <w:br/>
        <w:t>миграционной политики, направленной на преломление общероссийской</w:t>
      </w:r>
      <w:r w:rsidRPr="00A60957">
        <w:rPr>
          <w:rStyle w:val="FontStyle12"/>
        </w:rPr>
        <w:br/>
        <w:t xml:space="preserve">тенденции </w:t>
      </w:r>
      <w:proofErr w:type="spellStart"/>
      <w:r w:rsidRPr="00A60957">
        <w:rPr>
          <w:rStyle w:val="FontStyle12"/>
        </w:rPr>
        <w:t>депопуляции</w:t>
      </w:r>
      <w:proofErr w:type="spellEnd"/>
      <w:r w:rsidRPr="00A60957">
        <w:rPr>
          <w:rStyle w:val="FontStyle12"/>
        </w:rPr>
        <w:t xml:space="preserve"> населения. «Стратегия социально-экономического</w:t>
      </w:r>
      <w:r w:rsidRPr="00A60957">
        <w:rPr>
          <w:rStyle w:val="FontStyle12"/>
        </w:rPr>
        <w:br/>
        <w:t>развития Воронежской области до 2025 года» ставит целью преодолеть</w:t>
      </w:r>
      <w:r w:rsidRPr="00A60957">
        <w:rPr>
          <w:rStyle w:val="FontStyle12"/>
        </w:rPr>
        <w:br/>
        <w:t>разрыв между смертностью и рождаемостью на 14, 3 чел. на 1000 чел.</w:t>
      </w:r>
    </w:p>
    <w:p w:rsidR="003566A3" w:rsidRPr="00A60957" w:rsidRDefault="003566A3" w:rsidP="003566A3"/>
    <w:p w:rsidR="003566A3" w:rsidRPr="00A60957" w:rsidRDefault="003566A3" w:rsidP="003566A3">
      <w:pPr>
        <w:rPr>
          <w:rStyle w:val="FontStyle12"/>
        </w:rPr>
      </w:pPr>
      <w:r w:rsidRPr="00A60957">
        <w:rPr>
          <w:rStyle w:val="FontStyle12"/>
        </w:rPr>
        <w:t xml:space="preserve">     Стабилизация численности населения будет достигнута как за счет</w:t>
      </w:r>
      <w:r w:rsidRPr="00A60957">
        <w:rPr>
          <w:rStyle w:val="FontStyle12"/>
        </w:rPr>
        <w:br/>
        <w:t>улучшения демографической ситуации (в рамках проводимой</w:t>
      </w:r>
      <w:r w:rsidRPr="00A60957">
        <w:rPr>
          <w:rStyle w:val="FontStyle12"/>
        </w:rPr>
        <w:br/>
        <w:t>демографической политики на федеральном и региональном уровнях) так и</w:t>
      </w:r>
      <w:r w:rsidRPr="00A60957">
        <w:rPr>
          <w:rStyle w:val="FontStyle12"/>
        </w:rPr>
        <w:br/>
        <w:t>за счет проведения Администрацией Воронежской области эффективной</w:t>
      </w:r>
      <w:r w:rsidRPr="00A60957">
        <w:rPr>
          <w:rStyle w:val="FontStyle12"/>
        </w:rPr>
        <w:br/>
        <w:t>миграционной политики.</w:t>
      </w:r>
    </w:p>
    <w:p w:rsidR="003566A3" w:rsidRPr="00A60957" w:rsidRDefault="003566A3" w:rsidP="003566A3">
      <w:pPr>
        <w:rPr>
          <w:rStyle w:val="FontStyle12"/>
        </w:rPr>
      </w:pPr>
      <w:r w:rsidRPr="00A60957">
        <w:rPr>
          <w:rStyle w:val="FontStyle12"/>
        </w:rPr>
        <w:t>Миграционная ситуация характеризуется притоком населения.</w:t>
      </w:r>
      <w:r w:rsidRPr="00A60957">
        <w:rPr>
          <w:rStyle w:val="FontStyle12"/>
        </w:rPr>
        <w:br/>
        <w:t>Основную часть мигрантов составляют люди трудоспособного возраста.</w:t>
      </w:r>
      <w:r w:rsidRPr="00A60957">
        <w:rPr>
          <w:rStyle w:val="FontStyle12"/>
        </w:rPr>
        <w:br/>
        <w:t>Численность населения проживающего в пределах поселения зависит от</w:t>
      </w:r>
      <w:r w:rsidRPr="00A60957">
        <w:rPr>
          <w:rStyle w:val="FontStyle12"/>
        </w:rPr>
        <w:br/>
      </w:r>
      <w:r w:rsidRPr="00A60957">
        <w:rPr>
          <w:rStyle w:val="FontStyle12"/>
        </w:rPr>
        <w:lastRenderedPageBreak/>
        <w:t>времени года. В летний период численность населения поселения</w:t>
      </w:r>
      <w:r w:rsidRPr="00A60957">
        <w:rPr>
          <w:rStyle w:val="FontStyle12"/>
        </w:rPr>
        <w:br/>
        <w:t>увеличивается за счет приезжих</w:t>
      </w:r>
      <w:proofErr w:type="gramStart"/>
      <w:r w:rsidRPr="00A60957">
        <w:rPr>
          <w:rStyle w:val="FontStyle12"/>
        </w:rPr>
        <w:t xml:space="preserve"> .</w:t>
      </w:r>
      <w:proofErr w:type="gramEnd"/>
    </w:p>
    <w:p w:rsidR="003566A3" w:rsidRPr="00A60957" w:rsidRDefault="003566A3" w:rsidP="003566A3">
      <w:pPr>
        <w:rPr>
          <w:rStyle w:val="FontStyle12"/>
        </w:rPr>
      </w:pPr>
      <w:r w:rsidRPr="00A60957">
        <w:rPr>
          <w:rStyle w:val="FontStyle12"/>
        </w:rPr>
        <w:t>Таким образом, общий прирост населения поселения будет выше</w:t>
      </w:r>
      <w:r w:rsidRPr="00A60957">
        <w:rPr>
          <w:rStyle w:val="FontStyle12"/>
        </w:rPr>
        <w:br/>
        <w:t>темпов его естественного роста.</w:t>
      </w:r>
    </w:p>
    <w:p w:rsidR="003566A3" w:rsidRPr="00A60957" w:rsidRDefault="003566A3" w:rsidP="003566A3">
      <w:pPr>
        <w:rPr>
          <w:rStyle w:val="FontStyle12"/>
        </w:rPr>
      </w:pPr>
      <w:r w:rsidRPr="00A60957">
        <w:rPr>
          <w:rStyle w:val="FontStyle12"/>
        </w:rPr>
        <w:t>Для расчета численности населения (демографической ёмкости) в</w:t>
      </w:r>
      <w:r w:rsidRPr="00A60957">
        <w:rPr>
          <w:rStyle w:val="FontStyle12"/>
        </w:rPr>
        <w:br/>
        <w:t>пределах населенных пунктов:</w:t>
      </w:r>
    </w:p>
    <w:p w:rsidR="003566A3" w:rsidRPr="00A60957" w:rsidRDefault="003566A3" w:rsidP="003566A3">
      <w:pPr>
        <w:rPr>
          <w:rStyle w:val="FontStyle12"/>
        </w:rPr>
      </w:pPr>
      <w:proofErr w:type="gramStart"/>
      <w:r w:rsidRPr="00A60957">
        <w:rPr>
          <w:rStyle w:val="FontStyle12"/>
        </w:rPr>
        <w:t>устанавливается предельная (максимальная) численность</w:t>
      </w:r>
      <w:r w:rsidRPr="00A60957">
        <w:rPr>
          <w:rStyle w:val="FontStyle12"/>
        </w:rPr>
        <w:br/>
        <w:t>размещаемого в населенном пункте населения, соответствующая</w:t>
      </w:r>
      <w:r w:rsidRPr="00A60957">
        <w:rPr>
          <w:rStyle w:val="FontStyle12"/>
        </w:rPr>
        <w:br/>
        <w:t>укрупненному показателю (не более 40 га.</w:t>
      </w:r>
      <w:proofErr w:type="gramEnd"/>
      <w:r w:rsidRPr="00A60957">
        <w:rPr>
          <w:rStyle w:val="FontStyle12"/>
        </w:rPr>
        <w:t>/</w:t>
      </w:r>
      <w:proofErr w:type="gramStart"/>
      <w:r w:rsidRPr="00A60957">
        <w:rPr>
          <w:rStyle w:val="FontStyle12"/>
        </w:rPr>
        <w:t>ЮОО человек);</w:t>
      </w:r>
      <w:proofErr w:type="gramEnd"/>
    </w:p>
    <w:p w:rsidR="003566A3" w:rsidRPr="00A60957" w:rsidRDefault="003566A3" w:rsidP="003566A3">
      <w:pPr>
        <w:rPr>
          <w:rStyle w:val="FontStyle12"/>
        </w:rPr>
      </w:pPr>
      <w:r w:rsidRPr="00A60957">
        <w:rPr>
          <w:rStyle w:val="FontStyle12"/>
        </w:rPr>
        <w:t>устанавливаются показатели использования территории, численности и</w:t>
      </w:r>
      <w:r w:rsidRPr="00A60957">
        <w:rPr>
          <w:rStyle w:val="FontStyle12"/>
        </w:rPr>
        <w:br/>
        <w:t>плотности   населения   на   территории   каждого   населенного   пункта,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сохраняющего таким образом исторический уклад жизни и ведения</w:t>
      </w:r>
      <w:r w:rsidRPr="00A60957">
        <w:rPr>
          <w:rStyle w:val="FontStyle11"/>
        </w:rPr>
        <w:br/>
        <w:t>хозяйства населением;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определяется потребность в территории и места размещения</w:t>
      </w:r>
      <w:r w:rsidRPr="00A60957">
        <w:rPr>
          <w:rStyle w:val="FontStyle11"/>
        </w:rPr>
        <w:br/>
        <w:t>инвестиционных проектов и объектов инфраструктуры;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исходя из нормируемой расчетной плотности населения в кварталах с</w:t>
      </w:r>
      <w:r w:rsidRPr="00A60957">
        <w:rPr>
          <w:rStyle w:val="FontStyle11"/>
        </w:rPr>
        <w:br/>
        <w:t>низкой ценностью селитебных территорий (в пределах 14 - 220 чел./</w:t>
      </w:r>
      <w:proofErr w:type="gramStart"/>
      <w:r w:rsidRPr="00A60957">
        <w:rPr>
          <w:rStyle w:val="FontStyle11"/>
        </w:rPr>
        <w:t>га</w:t>
      </w:r>
      <w:proofErr w:type="gramEnd"/>
      <w:r w:rsidRPr="00A60957">
        <w:rPr>
          <w:rStyle w:val="FontStyle11"/>
        </w:rPr>
        <w:t xml:space="preserve"> в</w:t>
      </w:r>
      <w:r w:rsidRPr="00A60957">
        <w:rPr>
          <w:rStyle w:val="FontStyle11"/>
        </w:rPr>
        <w:br/>
        <w:t>зависимости от типа жилой застройки) и размера предполагаемых жилых зон населенного пункта определяется нормативная численность населения на дополнительно осваиваемых (застраиваемых) территориях населенного пункта.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Выявленные пространственные ресурсы территории поселения,</w:t>
      </w:r>
      <w:r w:rsidRPr="00A60957">
        <w:rPr>
          <w:rStyle w:val="FontStyle11"/>
        </w:rPr>
        <w:br/>
        <w:t xml:space="preserve">которые могут, а в случае с улучшением социально-экономической ситуации и должны быть включены в состав населенных пунктов (незастроенные территории, </w:t>
      </w:r>
      <w:proofErr w:type="spellStart"/>
      <w:r w:rsidRPr="00A60957">
        <w:rPr>
          <w:rStyle w:val="FontStyle11"/>
        </w:rPr>
        <w:t>неудобья</w:t>
      </w:r>
      <w:proofErr w:type="spellEnd"/>
      <w:r w:rsidRPr="00A60957">
        <w:rPr>
          <w:rStyle w:val="FontStyle11"/>
        </w:rPr>
        <w:t>, выпаса и сельскохозяйственные угодья) за пределами существующей границы застройки (административные границы населенных пунктов на местности не устанавливались) составляют около 121 га. Они позволят обеспечить расселение населения в расчетном 2030 году минимальной численностью 1200 человек. Полученная численность</w:t>
      </w:r>
      <w:r w:rsidRPr="00A60957">
        <w:rPr>
          <w:rStyle w:val="FontStyle11"/>
        </w:rPr>
        <w:br/>
        <w:t>населения является минимально возможной исходя из существующего</w:t>
      </w:r>
      <w:r w:rsidRPr="00A60957">
        <w:rPr>
          <w:rStyle w:val="FontStyle11"/>
        </w:rPr>
        <w:br/>
        <w:t>показателя обеспеченности населения жилой площадью и существующих показателей размеров жилых зон (при сохранении ведения личных подсобных хозяйств, появлении индивидуальных жилых домов, дачных некоммерческих партнерств) - как обязательное условие сохранения облика существующих населенных пунктов.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Численность населения (демографическая емкость) поселения в</w:t>
      </w:r>
      <w:r w:rsidRPr="00A60957">
        <w:rPr>
          <w:rStyle w:val="FontStyle11"/>
        </w:rPr>
        <w:br/>
        <w:t>условиях отсутствия инвестиционных и инфраструктурных проектов в</w:t>
      </w:r>
      <w:r w:rsidRPr="00A60957">
        <w:rPr>
          <w:rStyle w:val="FontStyle11"/>
        </w:rPr>
        <w:br/>
        <w:t>установленных таким образом границах населенного пункта может быть</w:t>
      </w:r>
      <w:r w:rsidRPr="00A60957">
        <w:rPr>
          <w:rStyle w:val="FontStyle11"/>
        </w:rPr>
        <w:br/>
        <w:t>запланирована в размере 350 человек. Для обеспечения прогнозируемой динамики роста численности населения поселения, такого резерва территории более чем достаточно. Однако при благоприятном социально-экономическом сценарии развития поселения достижение этих показателей численности населения вполне возможно и ранее, и значительно позднее расчетного срока действия генерального плана.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Дополнительные территории в установленных границах населенных</w:t>
      </w:r>
      <w:r w:rsidRPr="00A60957">
        <w:rPr>
          <w:rStyle w:val="FontStyle11"/>
        </w:rPr>
        <w:br/>
        <w:t>пунктов планируются к застройке индивидуальными жилыми домами со средними размерами земельных участков до 50 соток. Получаем</w:t>
      </w:r>
      <w:r w:rsidRPr="00A60957">
        <w:rPr>
          <w:rStyle w:val="FontStyle11"/>
        </w:rPr>
        <w:br/>
        <w:t>дополнительное количество индивидуальных жилых домов - 690 (с размером семьи 2,0 - 3,5 человека).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 xml:space="preserve">В </w:t>
      </w:r>
      <w:proofErr w:type="gramStart"/>
      <w:r w:rsidRPr="00A60957">
        <w:rPr>
          <w:rStyle w:val="FontStyle11"/>
        </w:rPr>
        <w:t>соответствии</w:t>
      </w:r>
      <w:proofErr w:type="gramEnd"/>
      <w:r w:rsidRPr="00A60957">
        <w:rPr>
          <w:rStyle w:val="FontStyle11"/>
        </w:rPr>
        <w:t xml:space="preserve"> с численностью населения устанавливаются и иные</w:t>
      </w:r>
      <w:r w:rsidRPr="00A60957">
        <w:rPr>
          <w:rStyle w:val="FontStyle11"/>
        </w:rPr>
        <w:br/>
        <w:t>параметры развития населенных пунктов поселения на расчетный период.</w:t>
      </w:r>
    </w:p>
    <w:p w:rsidR="003566A3" w:rsidRPr="00A60957" w:rsidRDefault="003566A3" w:rsidP="003566A3">
      <w:pPr>
        <w:rPr>
          <w:b/>
        </w:rPr>
      </w:pPr>
    </w:p>
    <w:p w:rsidR="003566A3" w:rsidRPr="00A60957" w:rsidRDefault="003566A3" w:rsidP="003566A3">
      <w:pPr>
        <w:rPr>
          <w:rStyle w:val="FontStyle12"/>
        </w:rPr>
      </w:pPr>
      <w:r w:rsidRPr="00A60957">
        <w:rPr>
          <w:rStyle w:val="FontStyle12"/>
        </w:rPr>
        <w:t xml:space="preserve">                             </w:t>
      </w:r>
      <w:r w:rsidRPr="00A60957">
        <w:rPr>
          <w:b/>
        </w:rPr>
        <w:t xml:space="preserve">Таблица 1. </w:t>
      </w:r>
      <w:r w:rsidRPr="00A60957">
        <w:rPr>
          <w:rStyle w:val="FontStyle12"/>
        </w:rPr>
        <w:t xml:space="preserve">     </w:t>
      </w:r>
      <w:r w:rsidRPr="00A60957">
        <w:rPr>
          <w:rStyle w:val="FontStyle12"/>
          <w:b/>
        </w:rPr>
        <w:t xml:space="preserve">Параметры развития с. </w:t>
      </w:r>
      <w:proofErr w:type="spellStart"/>
      <w:r w:rsidRPr="00A60957">
        <w:rPr>
          <w:rStyle w:val="FontStyle12"/>
          <w:b/>
        </w:rPr>
        <w:t>Семидесятное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7"/>
        <w:gridCol w:w="1598"/>
        <w:gridCol w:w="1022"/>
        <w:gridCol w:w="1310"/>
        <w:gridCol w:w="1445"/>
        <w:gridCol w:w="1701"/>
        <w:gridCol w:w="1276"/>
      </w:tblGrid>
      <w:tr w:rsidR="003566A3" w:rsidRPr="00A60957" w:rsidTr="000C4F89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</w:rPr>
            </w:pPr>
            <w:r w:rsidRPr="00A60957">
              <w:rPr>
                <w:rStyle w:val="FontStyle13"/>
              </w:rPr>
              <w:t>№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6A3" w:rsidRPr="00A60957" w:rsidRDefault="003566A3" w:rsidP="000C4F89"/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6A3" w:rsidRPr="00A60957" w:rsidRDefault="003566A3" w:rsidP="000C4F89"/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6A3" w:rsidRPr="00A60957" w:rsidRDefault="003566A3" w:rsidP="000C4F89"/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Дополнит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566A3" w:rsidRPr="00A60957" w:rsidRDefault="003566A3" w:rsidP="000C4F89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66A3" w:rsidRPr="00A60957" w:rsidRDefault="003566A3" w:rsidP="000C4F89"/>
        </w:tc>
      </w:tr>
      <w:tr w:rsidR="003566A3" w:rsidRPr="00A60957" w:rsidTr="000C4F89"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proofErr w:type="spellStart"/>
            <w:proofErr w:type="gramStart"/>
            <w:r w:rsidRPr="00A60957">
              <w:rPr>
                <w:rStyle w:val="FontStyle14"/>
              </w:rPr>
              <w:t>п</w:t>
            </w:r>
            <w:proofErr w:type="spellEnd"/>
            <w:proofErr w:type="gramEnd"/>
            <w:r w:rsidRPr="00A60957">
              <w:rPr>
                <w:rStyle w:val="FontStyle14"/>
              </w:rPr>
              <w:t>/</w:t>
            </w:r>
            <w:proofErr w:type="spellStart"/>
            <w:r w:rsidRPr="00A60957">
              <w:rPr>
                <w:rStyle w:val="FontStyle14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Период</w:t>
            </w:r>
          </w:p>
        </w:tc>
        <w:tc>
          <w:tcPr>
            <w:tcW w:w="10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Площадь</w:t>
            </w:r>
            <w:r w:rsidRPr="00A60957">
              <w:rPr>
                <w:rStyle w:val="FontStyle14"/>
              </w:rPr>
              <w:br/>
              <w:t>села,</w:t>
            </w:r>
            <w:r w:rsidRPr="00A60957">
              <w:rPr>
                <w:rStyle w:val="FontStyle14"/>
              </w:rPr>
              <w:br/>
            </w:r>
            <w:proofErr w:type="gramStart"/>
            <w:r w:rsidRPr="00A60957">
              <w:rPr>
                <w:rStyle w:val="FontStyle14"/>
              </w:rPr>
              <w:t>га</w:t>
            </w:r>
            <w:proofErr w:type="gramEnd"/>
            <w:r w:rsidRPr="00A60957">
              <w:rPr>
                <w:rStyle w:val="FontStyle14"/>
              </w:rPr>
              <w:t>.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Численность</w:t>
            </w:r>
            <w:r w:rsidRPr="00A60957">
              <w:rPr>
                <w:rStyle w:val="FontStyle14"/>
              </w:rPr>
              <w:br/>
              <w:t>населения,</w:t>
            </w:r>
            <w:r w:rsidRPr="00A60957">
              <w:rPr>
                <w:rStyle w:val="FontStyle14"/>
              </w:rPr>
              <w:br/>
              <w:t>чел.</w:t>
            </w: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proofErr w:type="spellStart"/>
            <w:r w:rsidRPr="00A60957">
              <w:rPr>
                <w:rStyle w:val="FontStyle14"/>
              </w:rPr>
              <w:t>ельная</w:t>
            </w:r>
            <w:proofErr w:type="spellEnd"/>
            <w:r w:rsidRPr="00A60957">
              <w:rPr>
                <w:rStyle w:val="FontStyle14"/>
              </w:rPr>
              <w:br/>
              <w:t>площадь</w:t>
            </w:r>
            <w:r w:rsidRPr="00A60957">
              <w:rPr>
                <w:rStyle w:val="FontStyle14"/>
              </w:rPr>
              <w:br/>
            </w:r>
            <w:proofErr w:type="gramStart"/>
            <w:r w:rsidRPr="00A60957">
              <w:rPr>
                <w:rStyle w:val="FontStyle14"/>
              </w:rPr>
              <w:t>жилых</w:t>
            </w:r>
            <w:proofErr w:type="gramEnd"/>
          </w:p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зон</w:t>
            </w:r>
            <w:r w:rsidRPr="00A60957">
              <w:rPr>
                <w:rStyle w:val="FontStyle14"/>
              </w:rPr>
              <w:br/>
            </w:r>
            <w:proofErr w:type="spellStart"/>
            <w:r w:rsidRPr="00A60957">
              <w:rPr>
                <w:rStyle w:val="FontStyle14"/>
              </w:rPr>
              <w:t>населенн</w:t>
            </w:r>
            <w:proofErr w:type="spellEnd"/>
          </w:p>
          <w:p w:rsidR="003566A3" w:rsidRPr="00A60957" w:rsidRDefault="003566A3" w:rsidP="000C4F89">
            <w:pPr>
              <w:rPr>
                <w:rStyle w:val="FontStyle14"/>
              </w:rPr>
            </w:pPr>
            <w:proofErr w:type="gramStart"/>
            <w:r w:rsidRPr="00A60957">
              <w:rPr>
                <w:rStyle w:val="FontStyle14"/>
              </w:rPr>
              <w:t>ого</w:t>
            </w:r>
            <w:proofErr w:type="gramEnd"/>
            <w:r w:rsidRPr="00A60957">
              <w:rPr>
                <w:rStyle w:val="FontStyle14"/>
              </w:rPr>
              <w:br/>
              <w:t>пункта,</w:t>
            </w:r>
            <w:r w:rsidRPr="00A60957">
              <w:rPr>
                <w:rStyle w:val="FontStyle14"/>
              </w:rPr>
              <w:br/>
              <w:t>га.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proofErr w:type="spellStart"/>
            <w:proofErr w:type="gramStart"/>
            <w:r w:rsidRPr="00A60957">
              <w:rPr>
                <w:rStyle w:val="FontStyle14"/>
              </w:rPr>
              <w:t>Обеспече</w:t>
            </w:r>
            <w:proofErr w:type="spellEnd"/>
            <w:r w:rsidRPr="00A60957">
              <w:rPr>
                <w:rStyle w:val="FontStyle14"/>
              </w:rPr>
              <w:br/>
            </w:r>
            <w:proofErr w:type="spellStart"/>
            <w:r w:rsidRPr="00A60957">
              <w:rPr>
                <w:rStyle w:val="FontStyle14"/>
              </w:rPr>
              <w:t>нность</w:t>
            </w:r>
            <w:proofErr w:type="spellEnd"/>
            <w:proofErr w:type="gramEnd"/>
          </w:p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человека</w:t>
            </w:r>
            <w:r w:rsidRPr="00A60957">
              <w:rPr>
                <w:rStyle w:val="FontStyle14"/>
              </w:rPr>
              <w:br/>
              <w:t>жилой</w:t>
            </w:r>
          </w:p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площадь</w:t>
            </w:r>
          </w:p>
          <w:p w:rsidR="003566A3" w:rsidRPr="00A60957" w:rsidRDefault="003566A3" w:rsidP="000C4F89">
            <w:pPr>
              <w:rPr>
                <w:rStyle w:val="FontStyle14"/>
              </w:rPr>
            </w:pPr>
            <w:proofErr w:type="spellStart"/>
            <w:r w:rsidRPr="00A60957">
              <w:rPr>
                <w:rStyle w:val="FontStyle14"/>
              </w:rPr>
              <w:t>ю</w:t>
            </w:r>
            <w:proofErr w:type="spellEnd"/>
            <w:r w:rsidRPr="00A60957">
              <w:rPr>
                <w:rStyle w:val="FontStyle14"/>
              </w:rPr>
              <w:t>, кв.м.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proofErr w:type="spellStart"/>
            <w:proofErr w:type="gramStart"/>
            <w:r w:rsidRPr="00A60957">
              <w:rPr>
                <w:rStyle w:val="FontStyle14"/>
              </w:rPr>
              <w:t>Укрупненн</w:t>
            </w:r>
            <w:proofErr w:type="spellEnd"/>
            <w:r w:rsidRPr="00A60957">
              <w:rPr>
                <w:rStyle w:val="FontStyle14"/>
              </w:rPr>
              <w:br/>
            </w:r>
            <w:proofErr w:type="spellStart"/>
            <w:r w:rsidRPr="00A60957">
              <w:rPr>
                <w:rStyle w:val="FontStyle14"/>
              </w:rPr>
              <w:t>ые</w:t>
            </w:r>
            <w:proofErr w:type="spellEnd"/>
            <w:proofErr w:type="gramEnd"/>
          </w:p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показатели</w:t>
            </w:r>
            <w:r w:rsidRPr="00A60957">
              <w:rPr>
                <w:rStyle w:val="FontStyle14"/>
              </w:rPr>
              <w:br/>
              <w:t>размеров</w:t>
            </w:r>
          </w:p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жилых зон,</w:t>
            </w:r>
            <w:r w:rsidRPr="00A60957">
              <w:rPr>
                <w:rStyle w:val="FontStyle14"/>
              </w:rPr>
              <w:br/>
            </w:r>
            <w:proofErr w:type="gramStart"/>
            <w:r w:rsidRPr="00A60957">
              <w:rPr>
                <w:rStyle w:val="FontStyle14"/>
              </w:rPr>
              <w:t>га</w:t>
            </w:r>
            <w:proofErr w:type="gramEnd"/>
            <w:r w:rsidRPr="00A60957">
              <w:rPr>
                <w:rStyle w:val="FontStyle14"/>
              </w:rPr>
              <w:t>./1000</w:t>
            </w:r>
            <w:r w:rsidRPr="00A60957">
              <w:rPr>
                <w:rStyle w:val="FontStyle14"/>
              </w:rPr>
              <w:br/>
              <w:t>чел.</w:t>
            </w:r>
          </w:p>
        </w:tc>
      </w:tr>
      <w:tr w:rsidR="003566A3" w:rsidRPr="00A60957" w:rsidTr="000C4F89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1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Существующий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640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5"/>
              </w:rPr>
            </w:pPr>
            <w:r w:rsidRPr="00A60957">
              <w:rPr>
                <w:rStyle w:val="FontStyle15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6"/>
              </w:rPr>
            </w:pPr>
            <w:r w:rsidRPr="00A60957">
              <w:rPr>
                <w:rStyle w:val="FontStyle14"/>
              </w:rPr>
              <w:t>1</w:t>
            </w:r>
            <w:r w:rsidRPr="00A60957">
              <w:rPr>
                <w:rStyle w:val="FontStyle16"/>
              </w:rPr>
              <w:t>5,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40</w:t>
            </w:r>
          </w:p>
        </w:tc>
      </w:tr>
      <w:tr w:rsidR="003566A3" w:rsidRPr="00A60957" w:rsidTr="000C4F89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2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2023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12267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635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26-27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20</w:t>
            </w:r>
          </w:p>
        </w:tc>
      </w:tr>
      <w:tr w:rsidR="003566A3" w:rsidRPr="00A60957" w:rsidTr="000C4F89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3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2030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12267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630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4"/>
              </w:rPr>
            </w:pPr>
            <w:r w:rsidRPr="00A60957">
              <w:rPr>
                <w:rStyle w:val="FontStyle14"/>
              </w:rPr>
              <w:t>14</w:t>
            </w:r>
          </w:p>
        </w:tc>
      </w:tr>
    </w:tbl>
    <w:p w:rsidR="003566A3" w:rsidRPr="00A60957" w:rsidRDefault="003566A3" w:rsidP="003566A3"/>
    <w:p w:rsidR="003566A3" w:rsidRPr="00A60957" w:rsidRDefault="003566A3" w:rsidP="003566A3">
      <w:pPr>
        <w:rPr>
          <w:rStyle w:val="FontStyle11"/>
          <w:b w:val="0"/>
        </w:rPr>
      </w:pPr>
      <w:proofErr w:type="gramStart"/>
      <w:r w:rsidRPr="00A60957">
        <w:rPr>
          <w:rStyle w:val="FontStyle11"/>
        </w:rPr>
        <w:t>Среди аспектов инфраструктурного развития поселения, оказывающим наибольшее влияние на градообразующую базу в</w:t>
      </w:r>
      <w:r w:rsidRPr="00A60957">
        <w:rPr>
          <w:rStyle w:val="FontStyle11"/>
        </w:rPr>
        <w:br/>
      </w:r>
      <w:r w:rsidRPr="00A60957">
        <w:rPr>
          <w:rStyle w:val="FontStyle11"/>
        </w:rPr>
        <w:lastRenderedPageBreak/>
        <w:t>целом выделяются: обеспеченность основными</w:t>
      </w:r>
      <w:r w:rsidRPr="00A60957">
        <w:rPr>
          <w:rStyle w:val="FontStyle11"/>
        </w:rPr>
        <w:br/>
        <w:t>ресурсами градостроительного развития (инвестиции, территория, трудовые и инженерно - энергетические ресурсы), перспективы поставок сырья, ситуация с доступностью рынков сбыта.</w:t>
      </w:r>
      <w:proofErr w:type="gramEnd"/>
      <w:r w:rsidRPr="00A60957">
        <w:rPr>
          <w:rStyle w:val="FontStyle11"/>
        </w:rPr>
        <w:t xml:space="preserve"> В </w:t>
      </w:r>
      <w:proofErr w:type="gramStart"/>
      <w:r w:rsidRPr="00A60957">
        <w:rPr>
          <w:rStyle w:val="FontStyle11"/>
        </w:rPr>
        <w:t>будущем</w:t>
      </w:r>
      <w:proofErr w:type="gramEnd"/>
      <w:r w:rsidRPr="00A60957">
        <w:rPr>
          <w:rStyle w:val="FontStyle11"/>
        </w:rPr>
        <w:t xml:space="preserve"> источники территориального развития поселка обусловлены: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-</w:t>
      </w:r>
      <w:r w:rsidRPr="00A60957">
        <w:rPr>
          <w:rStyle w:val="FontStyle11"/>
        </w:rPr>
        <w:tab/>
        <w:t>ростом производства сельскохозяйственной продукции, ведущим к</w:t>
      </w:r>
      <w:r w:rsidRPr="00A60957">
        <w:rPr>
          <w:rStyle w:val="FontStyle11"/>
        </w:rPr>
        <w:br/>
        <w:t>увеличению соответствующих экологически чистых перерабатывающих</w:t>
      </w:r>
      <w:r w:rsidRPr="00A60957">
        <w:rPr>
          <w:rStyle w:val="FontStyle11"/>
        </w:rPr>
        <w:br/>
        <w:t>производственных объектов;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-</w:t>
      </w:r>
      <w:r w:rsidRPr="00A60957">
        <w:rPr>
          <w:rStyle w:val="FontStyle11"/>
        </w:rPr>
        <w:tab/>
        <w:t>возрастанием жилищного строительства в поселении,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размещение придорожных сервисных объектов в непосредственном</w:t>
      </w:r>
      <w:r w:rsidRPr="00A60957">
        <w:rPr>
          <w:rStyle w:val="FontStyle11"/>
        </w:rPr>
        <w:br/>
        <w:t>приближении к региональным автомобильным дорогам и центрам</w:t>
      </w:r>
      <w:r w:rsidRPr="00A60957">
        <w:rPr>
          <w:rStyle w:val="FontStyle11"/>
        </w:rPr>
        <w:br/>
        <w:t>населенных пунктов;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системой общественных центров поселения - местных общественн</w:t>
      </w:r>
      <w:proofErr w:type="gramStart"/>
      <w:r w:rsidRPr="00A60957">
        <w:rPr>
          <w:rStyle w:val="FontStyle11"/>
        </w:rPr>
        <w:t>о-</w:t>
      </w:r>
      <w:proofErr w:type="gramEnd"/>
      <w:r w:rsidRPr="00A60957">
        <w:rPr>
          <w:rStyle w:val="FontStyle11"/>
        </w:rPr>
        <w:br/>
        <w:t>деловых центров путем выделения нескольких фрагментов территории под размещение торговых, деловых, других коммерческих учреждений вдоль основных планировочных осей и на пересечениях улиц;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-</w:t>
      </w:r>
      <w:r w:rsidRPr="00A60957">
        <w:rPr>
          <w:rStyle w:val="FontStyle11"/>
        </w:rPr>
        <w:tab/>
        <w:t>сохранением жилого фонда (охраняя конституционные права</w:t>
      </w:r>
      <w:r w:rsidRPr="00A60957">
        <w:rPr>
          <w:rStyle w:val="FontStyle11"/>
        </w:rPr>
        <w:br/>
        <w:t>граждан), новым жилищным строительством на свободных территориях в основном за счет индивидуальной жилой застройки;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сохранением территории действующих кладбищ, закреплением их в</w:t>
      </w:r>
      <w:r w:rsidRPr="00A60957">
        <w:rPr>
          <w:rStyle w:val="FontStyle11"/>
        </w:rPr>
        <w:br/>
        <w:t>новых границах;</w:t>
      </w:r>
    </w:p>
    <w:p w:rsidR="003566A3" w:rsidRPr="00A60957" w:rsidRDefault="003566A3" w:rsidP="003566A3">
      <w:pPr>
        <w:rPr>
          <w:rStyle w:val="FontStyle11"/>
          <w:b w:val="0"/>
        </w:rPr>
      </w:pPr>
      <w:r w:rsidRPr="00A60957">
        <w:rPr>
          <w:rStyle w:val="FontStyle11"/>
        </w:rPr>
        <w:t>необходимостью сформировать непрерывную систему озелененных</w:t>
      </w:r>
      <w:r w:rsidRPr="00A60957">
        <w:rPr>
          <w:rStyle w:val="FontStyle11"/>
        </w:rPr>
        <w:br/>
        <w:t>территорий в определенном территориально-градостроительном виде,</w:t>
      </w:r>
      <w:r w:rsidRPr="00A60957">
        <w:rPr>
          <w:rStyle w:val="FontStyle11"/>
        </w:rPr>
        <w:br/>
        <w:t>представляющая собой совокупность ландшафтных объектов, территорий и зон отдыха.</w:t>
      </w:r>
    </w:p>
    <w:p w:rsidR="003566A3" w:rsidRPr="00A60957" w:rsidRDefault="003566A3" w:rsidP="003566A3">
      <w:pPr>
        <w:rPr>
          <w:rStyle w:val="FontStyle17"/>
          <w:i w:val="0"/>
        </w:rPr>
      </w:pPr>
      <w:r w:rsidRPr="00A60957">
        <w:rPr>
          <w:rStyle w:val="FontStyle17"/>
        </w:rPr>
        <w:t>Жилищный фонд, вероятно, будет расти незначительными темпами.</w:t>
      </w:r>
      <w:r w:rsidRPr="00A60957">
        <w:rPr>
          <w:rStyle w:val="FontStyle17"/>
        </w:rPr>
        <w:br/>
        <w:t>Средняя обеспеченность на 1 жителя по поселению 13,33 м</w:t>
      </w:r>
      <w:proofErr w:type="gramStart"/>
      <w:r w:rsidRPr="00A60957">
        <w:rPr>
          <w:rStyle w:val="FontStyle17"/>
        </w:rPr>
        <w:t>2</w:t>
      </w:r>
      <w:proofErr w:type="gramEnd"/>
      <w:r w:rsidRPr="00A60957">
        <w:rPr>
          <w:rStyle w:val="FontStyle17"/>
        </w:rPr>
        <w:t>. Стратегией</w:t>
      </w:r>
      <w:r w:rsidRPr="00A60957">
        <w:rPr>
          <w:rStyle w:val="FontStyle17"/>
        </w:rPr>
        <w:br/>
        <w:t>социального и экономического развития Воронежской области намечено</w:t>
      </w:r>
      <w:r w:rsidRPr="00A60957">
        <w:rPr>
          <w:rStyle w:val="FontStyle17"/>
        </w:rPr>
        <w:br/>
        <w:t>довести этот показатель до 26-27 м</w:t>
      </w:r>
      <w:proofErr w:type="gramStart"/>
      <w:r w:rsidRPr="00A60957">
        <w:rPr>
          <w:rStyle w:val="FontStyle17"/>
        </w:rPr>
        <w:t>2</w:t>
      </w:r>
      <w:proofErr w:type="gramEnd"/>
      <w:r w:rsidRPr="00A60957">
        <w:rPr>
          <w:rStyle w:val="FontStyle17"/>
        </w:rPr>
        <w:t>. в 2025 году. К расчетному сроку (2030год) этот показатель должен составить 30 м</w:t>
      </w:r>
      <w:proofErr w:type="gramStart"/>
      <w:r w:rsidRPr="00A60957">
        <w:rPr>
          <w:rStyle w:val="FontStyle17"/>
        </w:rPr>
        <w:t>2</w:t>
      </w:r>
      <w:proofErr w:type="gramEnd"/>
      <w:r w:rsidRPr="00A60957">
        <w:rPr>
          <w:rStyle w:val="FontStyle17"/>
        </w:rPr>
        <w:t>.</w:t>
      </w:r>
    </w:p>
    <w:p w:rsidR="003566A3" w:rsidRPr="00A60957" w:rsidRDefault="003566A3" w:rsidP="003566A3">
      <w:pPr>
        <w:rPr>
          <w:rStyle w:val="FontStyle11"/>
        </w:rPr>
      </w:pPr>
      <w:r w:rsidRPr="00A60957">
        <w:rPr>
          <w:b/>
        </w:rPr>
        <w:t>Таблица 2.</w:t>
      </w:r>
      <w:r w:rsidRPr="00A60957">
        <w:t xml:space="preserve"> </w:t>
      </w:r>
      <w:r w:rsidRPr="00A60957">
        <w:rPr>
          <w:rStyle w:val="FontStyle11"/>
        </w:rPr>
        <w:t>Динамика жилищного фонда</w:t>
      </w:r>
    </w:p>
    <w:p w:rsidR="003566A3" w:rsidRPr="00A60957" w:rsidRDefault="003566A3" w:rsidP="003566A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5"/>
        <w:gridCol w:w="4618"/>
        <w:gridCol w:w="2578"/>
      </w:tblGrid>
      <w:tr w:rsidR="003566A3" w:rsidRPr="00A60957" w:rsidTr="000C4F8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№№</w:t>
            </w:r>
            <w:r w:rsidRPr="00A60957">
              <w:rPr>
                <w:rStyle w:val="FontStyle13"/>
              </w:rPr>
              <w:br/>
            </w:r>
            <w:proofErr w:type="spellStart"/>
            <w:r w:rsidRPr="00A60957">
              <w:rPr>
                <w:rStyle w:val="FontStyle13"/>
              </w:rPr>
              <w:t>пп</w:t>
            </w:r>
            <w:proofErr w:type="spellEnd"/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Период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Жилищный фонд, м</w:t>
            </w:r>
            <w:proofErr w:type="gramStart"/>
            <w:r w:rsidRPr="00A60957">
              <w:rPr>
                <w:rStyle w:val="FontStyle13"/>
              </w:rPr>
              <w:t>2</w:t>
            </w:r>
            <w:proofErr w:type="gramEnd"/>
          </w:p>
        </w:tc>
      </w:tr>
      <w:tr w:rsidR="003566A3" w:rsidRPr="00A60957" w:rsidTr="000C4F8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7"/>
                <w:i w:val="0"/>
              </w:rPr>
            </w:pPr>
            <w:r w:rsidRPr="00A60957">
              <w:rPr>
                <w:rStyle w:val="FontStyle17"/>
              </w:rPr>
              <w:t>1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Существующий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29950</w:t>
            </w:r>
          </w:p>
        </w:tc>
      </w:tr>
      <w:tr w:rsidR="003566A3" w:rsidRPr="00A60957" w:rsidTr="000C4F8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7"/>
                <w:i w:val="0"/>
              </w:rPr>
            </w:pPr>
            <w:r w:rsidRPr="00A60957">
              <w:rPr>
                <w:rStyle w:val="FontStyle17"/>
              </w:rPr>
              <w:t>2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2023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r w:rsidRPr="00A60957">
              <w:rPr>
                <w:rStyle w:val="FontStyle13"/>
              </w:rPr>
              <w:t>29950</w:t>
            </w:r>
          </w:p>
        </w:tc>
      </w:tr>
      <w:tr w:rsidR="003566A3" w:rsidRPr="00A60957" w:rsidTr="000C4F89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3</w:t>
            </w:r>
          </w:p>
        </w:tc>
        <w:tc>
          <w:tcPr>
            <w:tcW w:w="46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pPr>
              <w:rPr>
                <w:rStyle w:val="FontStyle13"/>
                <w:i w:val="0"/>
              </w:rPr>
            </w:pPr>
            <w:r w:rsidRPr="00A60957">
              <w:rPr>
                <w:rStyle w:val="FontStyle13"/>
              </w:rPr>
              <w:t>2030 год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6A3" w:rsidRPr="00A60957" w:rsidRDefault="003566A3" w:rsidP="000C4F89">
            <w:r w:rsidRPr="00A60957">
              <w:rPr>
                <w:rStyle w:val="FontStyle13"/>
              </w:rPr>
              <w:t>29950</w:t>
            </w:r>
          </w:p>
        </w:tc>
      </w:tr>
    </w:tbl>
    <w:p w:rsidR="003566A3" w:rsidRPr="00A60957" w:rsidRDefault="003566A3" w:rsidP="003566A3">
      <w:pPr>
        <w:rPr>
          <w:rStyle w:val="FontStyle14"/>
        </w:rPr>
      </w:pPr>
      <w:r w:rsidRPr="00A60957">
        <w:rPr>
          <w:rStyle w:val="FontStyle14"/>
        </w:rPr>
        <w:t>Жилая застройка</w:t>
      </w:r>
    </w:p>
    <w:p w:rsidR="003566A3" w:rsidRPr="00A60957" w:rsidRDefault="003566A3" w:rsidP="003566A3">
      <w:pPr>
        <w:rPr>
          <w:rStyle w:val="FontStyle17"/>
          <w:i w:val="0"/>
        </w:rPr>
      </w:pPr>
      <w:r w:rsidRPr="00A60957">
        <w:rPr>
          <w:rStyle w:val="FontStyle17"/>
        </w:rPr>
        <w:t>Жилищное строительство является приоритетным направлением</w:t>
      </w:r>
      <w:r w:rsidRPr="00A60957">
        <w:rPr>
          <w:rStyle w:val="FontStyle17"/>
        </w:rPr>
        <w:br/>
        <w:t>социально-экономической стратегии развития области. Жилая застройка</w:t>
      </w:r>
      <w:r w:rsidRPr="00A60957">
        <w:rPr>
          <w:rStyle w:val="FontStyle17"/>
        </w:rPr>
        <w:br/>
        <w:t>будет изменяться качественно. При обеспеченности жильем на расчетный</w:t>
      </w:r>
      <w:r w:rsidRPr="00A60957">
        <w:rPr>
          <w:rStyle w:val="FontStyle17"/>
        </w:rPr>
        <w:br/>
        <w:t>срок 30 кв.м. в пересчете на одного жителя должно возрасти качество</w:t>
      </w:r>
      <w:r w:rsidRPr="00A60957">
        <w:rPr>
          <w:rStyle w:val="FontStyle17"/>
        </w:rPr>
        <w:br/>
        <w:t>планировочных решений. Оно будет иным. Будут соответствовать</w:t>
      </w:r>
      <w:r w:rsidRPr="00A60957">
        <w:rPr>
          <w:rStyle w:val="FontStyle17"/>
        </w:rPr>
        <w:br/>
        <w:t xml:space="preserve">нормативным показателям обеспеченность водой и энергоносителями. </w:t>
      </w:r>
      <w:proofErr w:type="gramStart"/>
      <w:r w:rsidRPr="00A60957">
        <w:rPr>
          <w:rStyle w:val="FontStyle17"/>
        </w:rPr>
        <w:t>В</w:t>
      </w:r>
      <w:r w:rsidRPr="00A60957">
        <w:rPr>
          <w:rStyle w:val="FontStyle17"/>
        </w:rPr>
        <w:br/>
        <w:t>результате мировых тенденций и изменений в качественном составе в</w:t>
      </w:r>
      <w:r w:rsidRPr="00A60957">
        <w:rPr>
          <w:rStyle w:val="FontStyle17"/>
        </w:rPr>
        <w:br/>
        <w:t>жилищном фонде будут жить достаточно мобильные семьи с относительно высокой долей членов в трудоспособном возрасте и значительным числом</w:t>
      </w:r>
      <w:r w:rsidRPr="00A60957">
        <w:rPr>
          <w:rStyle w:val="FontStyle17"/>
        </w:rPr>
        <w:br/>
        <w:t>близлежащих центров обслуживания населения и мест приложения труда,</w:t>
      </w:r>
      <w:r w:rsidRPr="00A60957">
        <w:rPr>
          <w:rStyle w:val="FontStyle17"/>
        </w:rPr>
        <w:br/>
        <w:t>расположенных на этой и сопредельных территориях.</w:t>
      </w:r>
      <w:proofErr w:type="gramEnd"/>
    </w:p>
    <w:p w:rsidR="003566A3" w:rsidRPr="00A60957" w:rsidRDefault="003566A3" w:rsidP="003566A3">
      <w:pPr>
        <w:rPr>
          <w:rStyle w:val="FontStyle17"/>
          <w:i w:val="0"/>
        </w:rPr>
      </w:pPr>
      <w:r w:rsidRPr="00A60957">
        <w:rPr>
          <w:rStyle w:val="FontStyle17"/>
        </w:rPr>
        <w:t>Прирост жилищного фонда поселения должен произойти за счет</w:t>
      </w:r>
      <w:r w:rsidRPr="00A60957">
        <w:rPr>
          <w:rStyle w:val="FontStyle17"/>
        </w:rPr>
        <w:br/>
        <w:t>большей части вновь осваиваемых территорий. Он будет состоять в</w:t>
      </w:r>
      <w:r w:rsidRPr="00A60957">
        <w:rPr>
          <w:rStyle w:val="FontStyle17"/>
        </w:rPr>
        <w:br/>
        <w:t>основном из одноквартирного жилья (индивидуальных домов).</w:t>
      </w:r>
    </w:p>
    <w:p w:rsidR="003566A3" w:rsidRPr="00A60957" w:rsidRDefault="003566A3" w:rsidP="003566A3">
      <w:pPr>
        <w:rPr>
          <w:rStyle w:val="FontStyle17"/>
          <w:i w:val="0"/>
        </w:rPr>
      </w:pPr>
      <w:proofErr w:type="gramStart"/>
      <w:r w:rsidRPr="00A60957">
        <w:rPr>
          <w:rStyle w:val="FontStyle17"/>
        </w:rPr>
        <w:t>В целях увеличения темпов жилищного строительства государством</w:t>
      </w:r>
      <w:r w:rsidRPr="00A60957">
        <w:rPr>
          <w:rStyle w:val="FontStyle17"/>
        </w:rPr>
        <w:br/>
        <w:t>предлагается активное привлечение средств областного и федерального</w:t>
      </w:r>
      <w:r w:rsidRPr="00A60957">
        <w:rPr>
          <w:rStyle w:val="FontStyle17"/>
        </w:rPr>
        <w:br/>
        <w:t>бюджетов, активное участие в реализации федеральной и региональной</w:t>
      </w:r>
      <w:r w:rsidRPr="00A60957">
        <w:rPr>
          <w:rStyle w:val="FontStyle17"/>
        </w:rPr>
        <w:br/>
        <w:t>программ «Жилье», обеспечение жильем отдельных категорий граждан</w:t>
      </w:r>
      <w:r w:rsidRPr="00A60957">
        <w:rPr>
          <w:rStyle w:val="FontStyle17"/>
        </w:rPr>
        <w:br/>
        <w:t>(ветеранов войн и т.п.), внедрение ипотечного кредитования.</w:t>
      </w:r>
      <w:proofErr w:type="gramEnd"/>
    </w:p>
    <w:p w:rsidR="003566A3" w:rsidRPr="00A60957" w:rsidRDefault="003566A3" w:rsidP="003566A3"/>
    <w:p w:rsidR="003566A3" w:rsidRPr="00A60957" w:rsidRDefault="003566A3" w:rsidP="003566A3">
      <w:pPr>
        <w:rPr>
          <w:b/>
        </w:rPr>
      </w:pPr>
      <w:r w:rsidRPr="00A60957">
        <w:rPr>
          <w:b/>
        </w:rPr>
        <w:t>1.4. Оценка нормативно-правовой базы, необходимой для функционирования и развития социальной инфраструктуры поселения</w:t>
      </w:r>
    </w:p>
    <w:p w:rsidR="003566A3" w:rsidRPr="00A60957" w:rsidRDefault="003566A3" w:rsidP="003566A3">
      <w:r w:rsidRPr="00A60957">
        <w:t xml:space="preserve">Программа комплексного развития социальной инфраструктуры  </w:t>
      </w:r>
      <w:proofErr w:type="spellStart"/>
      <w:r w:rsidRPr="00A60957">
        <w:t>Семидесятского</w:t>
      </w:r>
      <w:proofErr w:type="spellEnd"/>
      <w:r w:rsidRPr="00A60957">
        <w:t xml:space="preserve">  сельского поселения Хохольского района разработана на основании и с учётом следующих правовых актов:</w:t>
      </w:r>
    </w:p>
    <w:p w:rsidR="003566A3" w:rsidRPr="00A60957" w:rsidRDefault="003566A3" w:rsidP="003566A3">
      <w:r w:rsidRPr="00A60957">
        <w:t>Градостроительный кодекс Российской Федерации от 29 декабря 2004 года №190-ФЗ.</w:t>
      </w:r>
    </w:p>
    <w:p w:rsidR="003566A3" w:rsidRPr="00A60957" w:rsidRDefault="003566A3" w:rsidP="003566A3">
      <w:r w:rsidRPr="00A60957">
        <w:lastRenderedPageBreak/>
        <w:t>Постановление Правительства Российской Федерации от 1 октября 2015 года  № 1050 «Об утверждении требований к программам комплексного развития социальной инфраструктуры поселений, городских округов».</w:t>
      </w:r>
    </w:p>
    <w:p w:rsidR="003566A3" w:rsidRPr="00A60957" w:rsidRDefault="003566A3" w:rsidP="003566A3">
      <w:r w:rsidRPr="00A60957">
        <w:rPr>
          <w:b/>
        </w:rPr>
        <w:t xml:space="preserve">  </w:t>
      </w:r>
      <w:r w:rsidRPr="00A60957">
        <w:t xml:space="preserve"> Генеральный план</w:t>
      </w:r>
      <w:r w:rsidRPr="00A60957">
        <w:rPr>
          <w:bCs/>
        </w:rPr>
        <w:t xml:space="preserve"> </w:t>
      </w:r>
      <w:proofErr w:type="spellStart"/>
      <w:r w:rsidRPr="00A60957">
        <w:rPr>
          <w:bCs/>
        </w:rPr>
        <w:t>Семидесятского</w:t>
      </w:r>
      <w:proofErr w:type="spellEnd"/>
      <w:r w:rsidRPr="00A60957">
        <w:rPr>
          <w:bCs/>
        </w:rPr>
        <w:t xml:space="preserve"> сельского поселения Хохольского муниципального района  утвержденный решением Совета народных депутатов </w:t>
      </w:r>
      <w:proofErr w:type="spellStart"/>
      <w:r w:rsidRPr="00A60957">
        <w:rPr>
          <w:bCs/>
        </w:rPr>
        <w:t>Семидесятского</w:t>
      </w:r>
      <w:proofErr w:type="spellEnd"/>
      <w:r w:rsidRPr="00A60957">
        <w:rPr>
          <w:bCs/>
        </w:rPr>
        <w:t xml:space="preserve"> сельского поселения</w:t>
      </w:r>
      <w:r w:rsidRPr="00A60957">
        <w:t xml:space="preserve">  № 24 от 06.10.2011 года.</w:t>
      </w:r>
    </w:p>
    <w:p w:rsidR="003566A3" w:rsidRPr="00A60957" w:rsidRDefault="003566A3" w:rsidP="003566A3">
      <w:r w:rsidRPr="00A60957">
        <w:t xml:space="preserve">     Реализация мероприятий настоящей программы позволит обеспечить развитие социальной инфраструктуры  </w:t>
      </w:r>
      <w:proofErr w:type="spellStart"/>
      <w:r w:rsidRPr="00A60957">
        <w:rPr>
          <w:bCs/>
        </w:rPr>
        <w:t>Семидесятского</w:t>
      </w:r>
      <w:proofErr w:type="spellEnd"/>
      <w:r w:rsidRPr="00A60957">
        <w:t xml:space="preserve"> сельского поселения, повысить уровень жизни населения, сократить миграционный отток  квалифицированных трудовых ресурсах.</w:t>
      </w:r>
    </w:p>
    <w:p w:rsidR="003566A3" w:rsidRPr="00A60957" w:rsidRDefault="003566A3" w:rsidP="003566A3">
      <w:r w:rsidRPr="00A60957">
        <w:t xml:space="preserve">      Программный метод, а именно разработка  программы комплексного развития социальной инфраструктуры </w:t>
      </w:r>
      <w:proofErr w:type="spellStart"/>
      <w:r w:rsidRPr="00A60957">
        <w:rPr>
          <w:bCs/>
        </w:rPr>
        <w:t>Семидесятского</w:t>
      </w:r>
      <w:proofErr w:type="spellEnd"/>
      <w:r w:rsidRPr="00A60957">
        <w:rPr>
          <w:bCs/>
        </w:rPr>
        <w:t xml:space="preserve"> </w:t>
      </w:r>
      <w:r w:rsidRPr="00A60957">
        <w:t>сельского поселения на 2016-2030 годы, требуется для утверждения перечня планируемых к строительству и нуждающихся в реконструкции и ремонте социальных объектов, расположенных на территории сельского поселения, а также для определения объема и порядка финансирования данных работ за счет дополнительных поступлений.</w:t>
      </w:r>
    </w:p>
    <w:p w:rsidR="003566A3" w:rsidRPr="00A60957" w:rsidRDefault="003566A3" w:rsidP="003566A3">
      <w:pPr>
        <w:rPr>
          <w:b/>
          <w:bCs/>
        </w:rPr>
      </w:pPr>
    </w:p>
    <w:p w:rsidR="003566A3" w:rsidRPr="00A60957" w:rsidRDefault="003566A3" w:rsidP="003566A3">
      <w:pPr>
        <w:rPr>
          <w:b/>
          <w:bCs/>
        </w:rPr>
      </w:pPr>
      <w:r w:rsidRPr="00A60957">
        <w:rPr>
          <w:b/>
          <w:bCs/>
        </w:rPr>
        <w:t>Раздел 2. Перечень мероприятий (инвестиционных проектов) по проектированию, строительству и реконструкции объектов социальной инфраструктуры поселения учитывает планируемые мероприятия по проектированию, строительству и реконструкции объектов социальной инфраструктуры федерального значения, регионального значения, местного значения муниципальных районов, а также мероприятий, реализация которых предусмотрена по иным основаниям за счет внебюджетных источников</w:t>
      </w:r>
    </w:p>
    <w:p w:rsidR="003566A3" w:rsidRPr="00A60957" w:rsidRDefault="003566A3" w:rsidP="003566A3">
      <w:r w:rsidRPr="00A60957">
        <w:t xml:space="preserve">    Цель Программы:</w:t>
      </w:r>
    </w:p>
    <w:p w:rsidR="003566A3" w:rsidRPr="00A60957" w:rsidRDefault="003566A3" w:rsidP="003566A3">
      <w:r w:rsidRPr="00A60957">
        <w:t xml:space="preserve">- обеспечение развития социальной инфраструктуры  </w:t>
      </w:r>
      <w:proofErr w:type="spellStart"/>
      <w:r w:rsidRPr="00A60957">
        <w:rPr>
          <w:bCs/>
        </w:rPr>
        <w:t>Семидесятского</w:t>
      </w:r>
      <w:proofErr w:type="spellEnd"/>
      <w:r w:rsidRPr="00A60957">
        <w:t xml:space="preserve"> сельского поселения  для закрепления населения, повышения уровня его жизни.</w:t>
      </w:r>
    </w:p>
    <w:p w:rsidR="003566A3" w:rsidRPr="00A60957" w:rsidRDefault="003566A3" w:rsidP="003566A3">
      <w:r w:rsidRPr="00A60957">
        <w:t xml:space="preserve">   Задачи Программы:</w:t>
      </w:r>
    </w:p>
    <w:p w:rsidR="003566A3" w:rsidRPr="00A60957" w:rsidRDefault="003566A3" w:rsidP="003566A3">
      <w:r w:rsidRPr="00A60957">
        <w:t>- развитие системы образования и культуры за счет строительства, реконструкции и ремонта   данных учреждений;</w:t>
      </w:r>
    </w:p>
    <w:p w:rsidR="003566A3" w:rsidRPr="00A60957" w:rsidRDefault="003566A3" w:rsidP="003566A3">
      <w:r w:rsidRPr="00A60957">
        <w:t>- привлечение широких масс населения к занятиям спортом и культивирование здорового образа жизни за счет строительства, реконструкции и ремонта спортивных сооружений;</w:t>
      </w:r>
    </w:p>
    <w:p w:rsidR="003566A3" w:rsidRPr="00A60957" w:rsidRDefault="003566A3" w:rsidP="003566A3">
      <w:r w:rsidRPr="00A60957">
        <w:t>- улучшение условий проживания населения за счет строительства, реконструкции и ремонта объектов транспортной инфраструктуры, жилого фонда, жилищно-коммунального хозяйства, мест массового отдыха и рекреации;</w:t>
      </w:r>
    </w:p>
    <w:p w:rsidR="003566A3" w:rsidRPr="00A60957" w:rsidRDefault="003566A3" w:rsidP="003566A3">
      <w:r w:rsidRPr="00A60957">
        <w:t xml:space="preserve">- развитие социальной инфраструктуры </w:t>
      </w:r>
      <w:proofErr w:type="spellStart"/>
      <w:r w:rsidRPr="00A60957">
        <w:rPr>
          <w:bCs/>
        </w:rPr>
        <w:t>Семидесятского</w:t>
      </w:r>
      <w:proofErr w:type="spellEnd"/>
      <w:r w:rsidRPr="00A60957">
        <w:t xml:space="preserve"> сельского поселения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населения.</w:t>
      </w:r>
    </w:p>
    <w:p w:rsidR="003566A3" w:rsidRPr="00A60957" w:rsidRDefault="003566A3" w:rsidP="003566A3">
      <w:r w:rsidRPr="00A60957">
        <w:t xml:space="preserve">     Программа реализуется в период 2017-2030 годы в 2 этапа.</w:t>
      </w:r>
    </w:p>
    <w:p w:rsidR="003566A3" w:rsidRPr="00A60957" w:rsidRDefault="003566A3" w:rsidP="003566A3">
      <w:r w:rsidRPr="00A60957">
        <w:t xml:space="preserve">     Для достижения цели Программы и выполнении поставленных задач запланированы следующие мероприятия (инвестиционные проекты) по проектированию, строительству и реконструкции объектов социальной инфраструктуры </w:t>
      </w:r>
      <w:r w:rsidRPr="00A60957">
        <w:rPr>
          <w:bCs/>
        </w:rPr>
        <w:t xml:space="preserve"> </w:t>
      </w:r>
      <w:proofErr w:type="spellStart"/>
      <w:r w:rsidRPr="00A60957">
        <w:rPr>
          <w:bCs/>
        </w:rPr>
        <w:t>Семидесятского</w:t>
      </w:r>
      <w:proofErr w:type="spellEnd"/>
      <w:r w:rsidRPr="00A60957">
        <w:t xml:space="preserve"> сельского поселения:</w:t>
      </w:r>
    </w:p>
    <w:p w:rsidR="003566A3" w:rsidRPr="00A60957" w:rsidRDefault="003566A3" w:rsidP="003566A3">
      <w:r w:rsidRPr="00A60957">
        <w:t>1. Проектирование и строительство помещений для физкультурных занятий и тренировок;</w:t>
      </w:r>
    </w:p>
    <w:p w:rsidR="003566A3" w:rsidRPr="00A60957" w:rsidRDefault="003566A3" w:rsidP="003566A3">
      <w:r w:rsidRPr="00A60957">
        <w:t>2. Капитальный ремонт и ремонт автомобильных дорог местного значения;</w:t>
      </w:r>
    </w:p>
    <w:p w:rsidR="003566A3" w:rsidRPr="00A60957" w:rsidRDefault="003566A3" w:rsidP="003566A3">
      <w:r w:rsidRPr="00A60957">
        <w:t>3. Строительство и реконструкция объектов водоснабжения;</w:t>
      </w:r>
    </w:p>
    <w:p w:rsidR="003566A3" w:rsidRPr="00A60957" w:rsidRDefault="003566A3" w:rsidP="003566A3">
      <w:r w:rsidRPr="00A60957">
        <w:t>Индикаторами, характеризующими успешность реализации Программы, станут показатели степени готовности объектов, ввод которых предусмотрен программными мероприятиями, а также показатели сокращения миграционного оттока населения.</w:t>
      </w:r>
    </w:p>
    <w:p w:rsidR="003566A3" w:rsidRPr="00A60957" w:rsidRDefault="003566A3" w:rsidP="003566A3">
      <w:pPr>
        <w:rPr>
          <w:b/>
          <w:bCs/>
        </w:rPr>
      </w:pPr>
    </w:p>
    <w:p w:rsidR="003566A3" w:rsidRPr="00A60957" w:rsidRDefault="003566A3" w:rsidP="003566A3">
      <w:pPr>
        <w:rPr>
          <w:b/>
          <w:bCs/>
        </w:rPr>
      </w:pPr>
      <w:r w:rsidRPr="00A60957">
        <w:rPr>
          <w:b/>
          <w:bCs/>
        </w:rPr>
        <w:lastRenderedPageBreak/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целями и задачами программы, источниками финансирования, включая средства бюджетов всех уровней и внебюджетных средств</w:t>
      </w:r>
    </w:p>
    <w:p w:rsidR="003566A3" w:rsidRPr="00A60957" w:rsidRDefault="003566A3" w:rsidP="003566A3">
      <w:r w:rsidRPr="00A60957">
        <w:t xml:space="preserve">Финансирование входящих в Программу мероприятий осуществляется за счет средств бюджета Воронежской области, бюджета Хохольского муниципального района, бюджета  </w:t>
      </w:r>
      <w:proofErr w:type="spellStart"/>
      <w:r w:rsidRPr="00A60957">
        <w:t>Семидесятского</w:t>
      </w:r>
      <w:proofErr w:type="spellEnd"/>
      <w:r w:rsidRPr="00A60957">
        <w:t xml:space="preserve"> сельского поселения </w:t>
      </w:r>
    </w:p>
    <w:p w:rsidR="003566A3" w:rsidRPr="00A60957" w:rsidRDefault="003566A3" w:rsidP="003566A3">
      <w:r w:rsidRPr="00A60957">
        <w:t>Прогнозный общий объем финансирования Программы на период 2017-2030 годов составляет 56987,0 тыс. руб., в том числе по годам:</w:t>
      </w:r>
    </w:p>
    <w:p w:rsidR="003566A3" w:rsidRPr="00A60957" w:rsidRDefault="003566A3" w:rsidP="003566A3">
      <w:r w:rsidRPr="00A60957">
        <w:t xml:space="preserve">2017 год -   5587,0 тыс. рублей; </w:t>
      </w:r>
    </w:p>
    <w:p w:rsidR="003566A3" w:rsidRPr="00A60957" w:rsidRDefault="003566A3" w:rsidP="003566A3">
      <w:r w:rsidRPr="00A60957">
        <w:t>2018 год -    15850,0 тыс</w:t>
      </w:r>
      <w:proofErr w:type="gramStart"/>
      <w:r w:rsidRPr="00A60957">
        <w:t>.р</w:t>
      </w:r>
      <w:proofErr w:type="gramEnd"/>
      <w:r w:rsidRPr="00A60957">
        <w:t xml:space="preserve">ублей; </w:t>
      </w:r>
    </w:p>
    <w:p w:rsidR="003566A3" w:rsidRPr="00A60957" w:rsidRDefault="003566A3" w:rsidP="003566A3">
      <w:r w:rsidRPr="00A60957">
        <w:t>2019 год -    3650,0 тыс</w:t>
      </w:r>
      <w:proofErr w:type="gramStart"/>
      <w:r w:rsidRPr="00A60957">
        <w:t>.р</w:t>
      </w:r>
      <w:proofErr w:type="gramEnd"/>
      <w:r w:rsidRPr="00A60957">
        <w:t>ублей;</w:t>
      </w:r>
    </w:p>
    <w:p w:rsidR="003566A3" w:rsidRPr="00A60957" w:rsidRDefault="003566A3" w:rsidP="003566A3">
      <w:r w:rsidRPr="00A60957">
        <w:t>2020 год -   1700,0 тыс</w:t>
      </w:r>
      <w:proofErr w:type="gramStart"/>
      <w:r w:rsidRPr="00A60957">
        <w:t>.р</w:t>
      </w:r>
      <w:proofErr w:type="gramEnd"/>
      <w:r w:rsidRPr="00A60957">
        <w:t>ублей</w:t>
      </w:r>
    </w:p>
    <w:p w:rsidR="003566A3" w:rsidRPr="00A60957" w:rsidRDefault="003566A3" w:rsidP="003566A3">
      <w:r w:rsidRPr="00A60957">
        <w:t>2021-2030 годы -    30 200,0 тыс</w:t>
      </w:r>
      <w:proofErr w:type="gramStart"/>
      <w:r w:rsidRPr="00A60957">
        <w:t>.р</w:t>
      </w:r>
      <w:proofErr w:type="gramEnd"/>
      <w:r w:rsidRPr="00A60957">
        <w:t>ублей</w:t>
      </w:r>
    </w:p>
    <w:p w:rsidR="003566A3" w:rsidRPr="00A60957" w:rsidRDefault="003566A3" w:rsidP="003566A3">
      <w:r w:rsidRPr="00A60957">
        <w:t xml:space="preserve">    На реализацию мероприятий могут привлекаться также другие источники.</w:t>
      </w:r>
    </w:p>
    <w:p w:rsidR="003566A3" w:rsidRPr="00A60957" w:rsidRDefault="003566A3" w:rsidP="003566A3">
      <w:r w:rsidRPr="00A60957">
        <w:t xml:space="preserve">      Мероприятия программы реализуются на основе государственных контрактов (договоров), заключаемых в соответствии с Федеральным законом "О размещении заказов на поставки товаров, выполнение работ, оказание услуг для государственных и муниципальных нужд.</w:t>
      </w:r>
    </w:p>
    <w:p w:rsidR="003566A3" w:rsidRPr="00A60957" w:rsidRDefault="003566A3" w:rsidP="003566A3">
      <w:pPr>
        <w:spacing w:before="240" w:after="120"/>
        <w:jc w:val="center"/>
        <w:rPr>
          <w:b/>
          <w:bCs/>
        </w:rPr>
      </w:pPr>
    </w:p>
    <w:p w:rsidR="003566A3" w:rsidRPr="00A60957" w:rsidRDefault="003566A3" w:rsidP="003566A3">
      <w:pPr>
        <w:spacing w:before="240" w:after="120"/>
        <w:jc w:val="center"/>
        <w:rPr>
          <w:b/>
          <w:bCs/>
        </w:rPr>
      </w:pPr>
    </w:p>
    <w:p w:rsidR="003566A3" w:rsidRPr="00A60957" w:rsidRDefault="003566A3" w:rsidP="003566A3">
      <w:pPr>
        <w:jc w:val="both"/>
        <w:sectPr w:rsidR="003566A3" w:rsidRPr="00A60957" w:rsidSect="00FB09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3"/>
        <w:gridCol w:w="3251"/>
        <w:gridCol w:w="713"/>
        <w:gridCol w:w="1140"/>
        <w:gridCol w:w="1423"/>
        <w:gridCol w:w="1133"/>
        <w:gridCol w:w="992"/>
        <w:gridCol w:w="1275"/>
        <w:gridCol w:w="1274"/>
        <w:gridCol w:w="1697"/>
        <w:gridCol w:w="1699"/>
      </w:tblGrid>
      <w:tr w:rsidR="003566A3" w:rsidRPr="00A60957" w:rsidTr="000C4F89">
        <w:trPr>
          <w:trHeight w:val="287"/>
          <w:tblHeader/>
        </w:trPr>
        <w:tc>
          <w:tcPr>
            <w:tcW w:w="1531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3566A3" w:rsidRPr="00A60957" w:rsidRDefault="003566A3" w:rsidP="000C4F89">
            <w:pPr>
              <w:tabs>
                <w:tab w:val="left" w:pos="2018"/>
              </w:tabs>
              <w:jc w:val="both"/>
              <w:rPr>
                <w:b/>
              </w:rPr>
            </w:pPr>
          </w:p>
          <w:p w:rsidR="003566A3" w:rsidRPr="00A60957" w:rsidRDefault="003566A3" w:rsidP="000C4F89">
            <w:pPr>
              <w:tabs>
                <w:tab w:val="left" w:pos="2018"/>
              </w:tabs>
              <w:jc w:val="both"/>
              <w:rPr>
                <w:b/>
              </w:rPr>
            </w:pPr>
            <w:r w:rsidRPr="00A60957">
              <w:rPr>
                <w:b/>
              </w:rPr>
              <w:t>Таблица 3. Объемы и источники финансирования мероприятий Программы</w:t>
            </w:r>
          </w:p>
        </w:tc>
      </w:tr>
      <w:tr w:rsidR="003566A3" w:rsidRPr="00A60957" w:rsidTr="000C4F89">
        <w:trPr>
          <w:trHeight w:val="287"/>
          <w:tblHeader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 xml:space="preserve">№ </w:t>
            </w:r>
            <w:proofErr w:type="spellStart"/>
            <w:proofErr w:type="gramStart"/>
            <w:r w:rsidRPr="00A60957">
              <w:t>п</w:t>
            </w:r>
            <w:proofErr w:type="spellEnd"/>
            <w:proofErr w:type="gramEnd"/>
            <w:r w:rsidRPr="00A60957">
              <w:t>/</w:t>
            </w:r>
            <w:proofErr w:type="spellStart"/>
            <w:r w:rsidRPr="00A60957">
              <w:t>п</w:t>
            </w:r>
            <w:proofErr w:type="spellEnd"/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Наименование мероприятия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Статус</w:t>
            </w:r>
          </w:p>
        </w:tc>
        <w:tc>
          <w:tcPr>
            <w:tcW w:w="1140" w:type="dxa"/>
            <w:vMerge w:val="restart"/>
          </w:tcPr>
          <w:p w:rsidR="003566A3" w:rsidRPr="00A60957" w:rsidRDefault="003566A3" w:rsidP="000C4F89">
            <w:pPr>
              <w:jc w:val="center"/>
            </w:pPr>
            <w:r w:rsidRPr="00A60957">
              <w:t>Годы реализации</w:t>
            </w:r>
          </w:p>
        </w:tc>
        <w:tc>
          <w:tcPr>
            <w:tcW w:w="609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  <w:p w:rsidR="003566A3" w:rsidRPr="00A60957" w:rsidRDefault="003566A3" w:rsidP="000C4F89">
            <w:pPr>
              <w:jc w:val="center"/>
            </w:pPr>
            <w:r w:rsidRPr="00A60957">
              <w:t>Объем финансирования, тыс</w:t>
            </w:r>
            <w:proofErr w:type="gramStart"/>
            <w:r w:rsidRPr="00A60957">
              <w:t>.р</w:t>
            </w:r>
            <w:proofErr w:type="gramEnd"/>
            <w:r w:rsidRPr="00A60957">
              <w:t>ублей</w:t>
            </w:r>
          </w:p>
        </w:tc>
        <w:tc>
          <w:tcPr>
            <w:tcW w:w="1697" w:type="dxa"/>
            <w:vMerge w:val="restart"/>
          </w:tcPr>
          <w:p w:rsidR="003566A3" w:rsidRPr="00A60957" w:rsidRDefault="003566A3" w:rsidP="000C4F89">
            <w:pPr>
              <w:jc w:val="center"/>
            </w:pPr>
            <w:r w:rsidRPr="00A60957">
              <w:t>Непосредственный результат реализации мероприятия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tabs>
                <w:tab w:val="left" w:pos="2018"/>
              </w:tabs>
              <w:jc w:val="center"/>
            </w:pPr>
            <w:r w:rsidRPr="00A60957">
              <w:t>Заказчик программы</w:t>
            </w:r>
          </w:p>
        </w:tc>
      </w:tr>
      <w:tr w:rsidR="003566A3" w:rsidRPr="00A60957" w:rsidTr="000C4F89">
        <w:trPr>
          <w:trHeight w:val="25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1140" w:type="dxa"/>
            <w:vMerge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Всего</w:t>
            </w:r>
          </w:p>
          <w:p w:rsidR="003566A3" w:rsidRPr="00A60957" w:rsidRDefault="003566A3" w:rsidP="000C4F89">
            <w:pPr>
              <w:jc w:val="center"/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в разрезе источников финансирования</w:t>
            </w:r>
          </w:p>
        </w:tc>
        <w:tc>
          <w:tcPr>
            <w:tcW w:w="1697" w:type="dxa"/>
            <w:vMerge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</w:tr>
      <w:tr w:rsidR="003566A3" w:rsidRPr="00A60957" w:rsidTr="000C4F89">
        <w:trPr>
          <w:trHeight w:val="285"/>
          <w:tblHeader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1140" w:type="dxa"/>
            <w:vMerge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142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местный бюджет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внебюджетные источники</w:t>
            </w:r>
          </w:p>
        </w:tc>
        <w:tc>
          <w:tcPr>
            <w:tcW w:w="1697" w:type="dxa"/>
            <w:vMerge/>
          </w:tcPr>
          <w:p w:rsidR="003566A3" w:rsidRPr="00A60957" w:rsidRDefault="003566A3" w:rsidP="000C4F89">
            <w:pPr>
              <w:jc w:val="center"/>
            </w:pPr>
          </w:p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</w:p>
        </w:tc>
      </w:tr>
      <w:tr w:rsidR="003566A3" w:rsidRPr="00A60957" w:rsidTr="000C4F89">
        <w:trPr>
          <w:trHeight w:val="315"/>
          <w:tblHeader/>
        </w:trPr>
        <w:tc>
          <w:tcPr>
            <w:tcW w:w="713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1</w:t>
            </w:r>
          </w:p>
        </w:tc>
        <w:tc>
          <w:tcPr>
            <w:tcW w:w="3251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2</w:t>
            </w:r>
          </w:p>
        </w:tc>
        <w:tc>
          <w:tcPr>
            <w:tcW w:w="713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3</w:t>
            </w:r>
          </w:p>
        </w:tc>
        <w:tc>
          <w:tcPr>
            <w:tcW w:w="1140" w:type="dxa"/>
          </w:tcPr>
          <w:p w:rsidR="003566A3" w:rsidRPr="00A60957" w:rsidRDefault="003566A3" w:rsidP="000C4F89">
            <w:pPr>
              <w:jc w:val="center"/>
            </w:pPr>
            <w:r w:rsidRPr="00A60957">
              <w:t>4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9</w:t>
            </w:r>
          </w:p>
        </w:tc>
        <w:tc>
          <w:tcPr>
            <w:tcW w:w="1697" w:type="dxa"/>
          </w:tcPr>
          <w:p w:rsidR="003566A3" w:rsidRPr="00A60957" w:rsidRDefault="003566A3" w:rsidP="000C4F89">
            <w:pPr>
              <w:jc w:val="center"/>
            </w:pPr>
            <w:r w:rsidRPr="00A60957">
              <w:t>10</w:t>
            </w:r>
          </w:p>
        </w:tc>
        <w:tc>
          <w:tcPr>
            <w:tcW w:w="1699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jc w:val="center"/>
            </w:pPr>
            <w:r w:rsidRPr="00A60957">
              <w:t>11</w:t>
            </w:r>
          </w:p>
        </w:tc>
      </w:tr>
      <w:tr w:rsidR="003566A3" w:rsidRPr="00A60957" w:rsidTr="000C4F89">
        <w:trPr>
          <w:trHeight w:val="427"/>
        </w:trPr>
        <w:tc>
          <w:tcPr>
            <w:tcW w:w="713" w:type="dxa"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bCs/>
              </w:rPr>
            </w:pPr>
            <w:r w:rsidRPr="00A60957">
              <w:rPr>
                <w:bCs/>
              </w:rPr>
              <w:t>1</w:t>
            </w:r>
          </w:p>
        </w:tc>
        <w:tc>
          <w:tcPr>
            <w:tcW w:w="14597" w:type="dxa"/>
            <w:gridSpan w:val="10"/>
            <w:vAlign w:val="center"/>
          </w:tcPr>
          <w:p w:rsidR="003566A3" w:rsidRPr="00A60957" w:rsidRDefault="003566A3" w:rsidP="000C4F89">
            <w:pPr>
              <w:rPr>
                <w:bCs/>
              </w:rPr>
            </w:pPr>
            <w:r w:rsidRPr="00A60957">
              <w:rPr>
                <w:bCs/>
              </w:rPr>
              <w:t xml:space="preserve">Программа комплексного развития социальной инфраструктуры  </w:t>
            </w:r>
            <w:proofErr w:type="spellStart"/>
            <w:r w:rsidRPr="00A60957">
              <w:rPr>
                <w:bCs/>
              </w:rPr>
              <w:t>Семидесятского</w:t>
            </w:r>
            <w:proofErr w:type="spellEnd"/>
            <w:r w:rsidRPr="00A60957">
              <w:rPr>
                <w:bCs/>
              </w:rPr>
              <w:t xml:space="preserve"> сельского поселения Хохольского района на 2016-2030 годы</w:t>
            </w:r>
          </w:p>
        </w:tc>
      </w:tr>
      <w:tr w:rsidR="003566A3" w:rsidRPr="00A60957" w:rsidTr="000C4F89">
        <w:trPr>
          <w:trHeight w:val="427"/>
        </w:trPr>
        <w:tc>
          <w:tcPr>
            <w:tcW w:w="713" w:type="dxa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bCs/>
              </w:rPr>
            </w:pPr>
            <w:r w:rsidRPr="00A60957">
              <w:rPr>
                <w:bCs/>
              </w:rPr>
              <w:t>1.1</w:t>
            </w:r>
          </w:p>
        </w:tc>
        <w:tc>
          <w:tcPr>
            <w:tcW w:w="14597" w:type="dxa"/>
            <w:gridSpan w:val="10"/>
            <w:vAlign w:val="center"/>
          </w:tcPr>
          <w:p w:rsidR="003566A3" w:rsidRPr="00A60957" w:rsidRDefault="003566A3" w:rsidP="000C4F89">
            <w:pPr>
              <w:rPr>
                <w:bCs/>
              </w:rPr>
            </w:pPr>
            <w:r w:rsidRPr="00A60957">
              <w:rPr>
                <w:bCs/>
              </w:rPr>
              <w:t xml:space="preserve">Цель:  </w:t>
            </w:r>
            <w:r w:rsidRPr="00A60957">
              <w:t xml:space="preserve">обеспечение развития социальной инфраструктуры </w:t>
            </w:r>
            <w:r w:rsidRPr="00A60957">
              <w:rPr>
                <w:bCs/>
              </w:rPr>
              <w:t xml:space="preserve"> </w:t>
            </w:r>
            <w:proofErr w:type="spellStart"/>
            <w:r w:rsidRPr="00A60957">
              <w:rPr>
                <w:bCs/>
              </w:rPr>
              <w:t>Семидесятского</w:t>
            </w:r>
            <w:proofErr w:type="spellEnd"/>
            <w:r w:rsidRPr="00A60957">
              <w:rPr>
                <w:bCs/>
              </w:rPr>
              <w:t xml:space="preserve"> </w:t>
            </w:r>
            <w:r w:rsidRPr="00A60957">
              <w:t>сельского поселения  для закрепления населения, повышения уровня его жизни</w:t>
            </w:r>
          </w:p>
        </w:tc>
      </w:tr>
      <w:tr w:rsidR="003566A3" w:rsidRPr="00A60957" w:rsidTr="000C4F89">
        <w:trPr>
          <w:trHeight w:val="409"/>
        </w:trPr>
        <w:tc>
          <w:tcPr>
            <w:tcW w:w="713" w:type="dxa"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bCs/>
              </w:rPr>
            </w:pPr>
            <w:r w:rsidRPr="00A60957">
              <w:rPr>
                <w:bCs/>
              </w:rPr>
              <w:t>1.1.1</w:t>
            </w:r>
          </w:p>
        </w:tc>
        <w:tc>
          <w:tcPr>
            <w:tcW w:w="14597" w:type="dxa"/>
            <w:gridSpan w:val="10"/>
            <w:vAlign w:val="center"/>
          </w:tcPr>
          <w:p w:rsidR="003566A3" w:rsidRPr="00A60957" w:rsidRDefault="003566A3" w:rsidP="000C4F89">
            <w:pPr>
              <w:rPr>
                <w:bCs/>
              </w:rPr>
            </w:pPr>
            <w:r w:rsidRPr="00A60957">
              <w:rPr>
                <w:bCs/>
              </w:rPr>
              <w:t xml:space="preserve">Задача:  </w:t>
            </w:r>
            <w:r w:rsidRPr="00A60957">
              <w:t>развитие системы образования и культуры за счет строительства, реконструкции и ремонта   данных учреждений</w:t>
            </w:r>
          </w:p>
        </w:tc>
      </w:tr>
      <w:tr w:rsidR="003566A3" w:rsidRPr="00A60957" w:rsidTr="000C4F89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r w:rsidRPr="00A60957">
              <w:t>1.1.1.1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  <w:r w:rsidRPr="00A60957">
              <w:rPr>
                <w:iCs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3566A3" w:rsidRPr="00A60957" w:rsidRDefault="003566A3" w:rsidP="000C4F89">
            <w:r w:rsidRPr="00A60957">
              <w:t>Автомобильные дороги местного значения должны отвечать действующим нормам и правилам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roofErr w:type="spellStart"/>
            <w:r w:rsidRPr="00A60957">
              <w:rPr>
                <w:bCs/>
              </w:rPr>
              <w:t>Семидесятского</w:t>
            </w:r>
            <w:proofErr w:type="spellEnd"/>
            <w:r w:rsidRPr="00A60957">
              <w:rPr>
                <w:bCs/>
              </w:rPr>
              <w:t xml:space="preserve"> сельского поселения Хохольского муниципального района</w:t>
            </w:r>
          </w:p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9850,0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9500,0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350,0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3650,0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3400,0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250,0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1700,0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1500,0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200,0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17500,0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17000,0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500,0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/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32700,0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16100,0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1300,0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  <w:p w:rsidR="003566A3" w:rsidRPr="00A60957" w:rsidRDefault="003566A3" w:rsidP="000C4F89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r w:rsidRPr="00A60957">
              <w:t>1.1.1.2</w:t>
            </w:r>
          </w:p>
        </w:tc>
        <w:tc>
          <w:tcPr>
            <w:tcW w:w="3251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  <w:r w:rsidRPr="00A60957">
              <w:rPr>
                <w:iCs/>
              </w:rPr>
              <w:t>Строительство и реконструкция объектов водоснабжения</w:t>
            </w:r>
          </w:p>
        </w:tc>
        <w:tc>
          <w:tcPr>
            <w:tcW w:w="713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2016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3566A3" w:rsidRPr="00A60957" w:rsidRDefault="003566A3" w:rsidP="000C4F89">
            <w:r w:rsidRPr="00A60957">
              <w:rPr>
                <w:lang w:eastAsia="en-US" w:bidi="en-US"/>
              </w:rPr>
              <w:t>Обеспечение надежности систем водоснабжения и бесперебойной подачи воды потребителям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  <w:proofErr w:type="spellStart"/>
            <w:r w:rsidRPr="00A60957">
              <w:rPr>
                <w:bCs/>
              </w:rPr>
              <w:t>Семидесятского</w:t>
            </w:r>
            <w:proofErr w:type="spellEnd"/>
            <w:r w:rsidRPr="00A60957">
              <w:rPr>
                <w:bCs/>
              </w:rPr>
              <w:t xml:space="preserve"> </w:t>
            </w:r>
            <w:proofErr w:type="gramStart"/>
            <w:r w:rsidRPr="00A60957">
              <w:rPr>
                <w:bCs/>
              </w:rPr>
              <w:t>сельского</w:t>
            </w:r>
            <w:proofErr w:type="gramEnd"/>
            <w:r w:rsidRPr="00A60957">
              <w:rPr>
                <w:bCs/>
              </w:rPr>
              <w:t xml:space="preserve"> поселении Хохольского</w:t>
            </w:r>
          </w:p>
          <w:p w:rsidR="003566A3" w:rsidRPr="00A60957" w:rsidRDefault="003566A3" w:rsidP="000C4F89">
            <w:pPr>
              <w:rPr>
                <w:bCs/>
              </w:rPr>
            </w:pPr>
            <w:r w:rsidRPr="00A60957">
              <w:rPr>
                <w:bCs/>
              </w:rPr>
              <w:t>района</w:t>
            </w: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>
            <w:pPr>
              <w:rPr>
                <w:bCs/>
              </w:rPr>
            </w:pPr>
          </w:p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2017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2018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6000,0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5900,0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2019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2020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2021-2030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12700,0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12000,0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700,0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325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  <w:tc>
          <w:tcPr>
            <w:tcW w:w="1140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Всего</w:t>
            </w:r>
          </w:p>
        </w:tc>
        <w:tc>
          <w:tcPr>
            <w:tcW w:w="1423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18700,0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17900,0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800,0</w:t>
            </w:r>
          </w:p>
        </w:tc>
        <w:tc>
          <w:tcPr>
            <w:tcW w:w="12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tcBorders>
              <w:bottom w:val="single" w:sz="8" w:space="0" w:color="auto"/>
            </w:tcBorders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3566A3" w:rsidRPr="00A60957" w:rsidRDefault="003566A3" w:rsidP="000C4F89"/>
        </w:tc>
      </w:tr>
      <w:tr w:rsidR="003566A3" w:rsidRPr="00A60957" w:rsidTr="000C4F89">
        <w:trPr>
          <w:trHeight w:val="411"/>
        </w:trPr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32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iCs/>
              </w:rPr>
            </w:pPr>
            <w:r w:rsidRPr="00A60957">
              <w:rPr>
                <w:iCs/>
              </w:rPr>
              <w:t>Итого по основным мероприятиям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2016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</w:tcBorders>
            <w:vAlign w:val="center"/>
          </w:tcPr>
          <w:p w:rsidR="003566A3" w:rsidRPr="00A60957" w:rsidRDefault="003566A3" w:rsidP="000C4F89"/>
        </w:tc>
        <w:tc>
          <w:tcPr>
            <w:tcW w:w="169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1140" w:type="dxa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5587,0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5587,0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1140" w:type="dxa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15850,0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</w:rPr>
            </w:pPr>
            <w:r w:rsidRPr="00A60957">
              <w:rPr>
                <w:bCs/>
              </w:rPr>
              <w:t>15400,0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450,0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1140" w:type="dxa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3650,0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3400,0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250,0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1140" w:type="dxa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1700,0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1500,0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1140" w:type="dxa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2021-2030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30200,0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29000,0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1200,0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</w:tr>
      <w:tr w:rsidR="003566A3" w:rsidRPr="00A60957" w:rsidTr="000C4F89">
        <w:trPr>
          <w:trHeight w:val="480"/>
        </w:trPr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3251" w:type="dxa"/>
            <w:vMerge/>
            <w:shd w:val="clear" w:color="auto" w:fill="auto"/>
            <w:vAlign w:val="center"/>
          </w:tcPr>
          <w:p w:rsidR="003566A3" w:rsidRPr="00A60957" w:rsidRDefault="003566A3" w:rsidP="000C4F89">
            <w:pPr>
              <w:rPr>
                <w:iCs/>
              </w:rPr>
            </w:pPr>
          </w:p>
        </w:tc>
        <w:tc>
          <w:tcPr>
            <w:tcW w:w="713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  <w:tc>
          <w:tcPr>
            <w:tcW w:w="1140" w:type="dxa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  <w:r w:rsidRPr="00A60957">
              <w:rPr>
                <w:bCs/>
              </w:rPr>
              <w:t>Всего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56987,0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34000,0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566A3" w:rsidRPr="00A60957" w:rsidRDefault="003566A3" w:rsidP="000C4F89">
            <w:pPr>
              <w:ind w:left="-107" w:right="-108"/>
              <w:jc w:val="center"/>
              <w:rPr>
                <w:bCs/>
                <w:highlight w:val="yellow"/>
              </w:rPr>
            </w:pPr>
            <w:r w:rsidRPr="00A60957">
              <w:rPr>
                <w:bCs/>
              </w:rPr>
              <w:t>2100,0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3566A3" w:rsidRPr="00A60957" w:rsidRDefault="003566A3" w:rsidP="000C4F89">
            <w:pPr>
              <w:jc w:val="center"/>
              <w:rPr>
                <w:bCs/>
              </w:rPr>
            </w:pPr>
          </w:p>
        </w:tc>
        <w:tc>
          <w:tcPr>
            <w:tcW w:w="1697" w:type="dxa"/>
            <w:vMerge/>
            <w:vAlign w:val="center"/>
          </w:tcPr>
          <w:p w:rsidR="003566A3" w:rsidRPr="00A60957" w:rsidRDefault="003566A3" w:rsidP="000C4F89"/>
        </w:tc>
        <w:tc>
          <w:tcPr>
            <w:tcW w:w="1699" w:type="dxa"/>
            <w:vMerge/>
            <w:shd w:val="clear" w:color="auto" w:fill="auto"/>
            <w:vAlign w:val="center"/>
          </w:tcPr>
          <w:p w:rsidR="003566A3" w:rsidRPr="00A60957" w:rsidRDefault="003566A3" w:rsidP="000C4F89"/>
        </w:tc>
      </w:tr>
    </w:tbl>
    <w:p w:rsidR="003566A3" w:rsidRPr="00A60957" w:rsidRDefault="003566A3" w:rsidP="003566A3">
      <w:pPr>
        <w:jc w:val="center"/>
        <w:rPr>
          <w:b/>
        </w:rPr>
      </w:pPr>
      <w:r w:rsidRPr="00A60957">
        <w:rPr>
          <w:b/>
        </w:rPr>
        <w:t>Целевые показатели (индикаторы) обеспеченности населения объектами социальной инфраструктуры</w:t>
      </w:r>
    </w:p>
    <w:tbl>
      <w:tblPr>
        <w:tblW w:w="15443" w:type="dxa"/>
        <w:tblInd w:w="93" w:type="dxa"/>
        <w:tblLook w:val="04A0"/>
      </w:tblPr>
      <w:tblGrid>
        <w:gridCol w:w="646"/>
        <w:gridCol w:w="6279"/>
        <w:gridCol w:w="797"/>
        <w:gridCol w:w="850"/>
        <w:gridCol w:w="851"/>
        <w:gridCol w:w="850"/>
        <w:gridCol w:w="905"/>
        <w:gridCol w:w="850"/>
        <w:gridCol w:w="851"/>
        <w:gridCol w:w="850"/>
        <w:gridCol w:w="863"/>
        <w:gridCol w:w="851"/>
      </w:tblGrid>
      <w:tr w:rsidR="003566A3" w:rsidRPr="00A60957" w:rsidTr="000C4F89">
        <w:trPr>
          <w:trHeight w:val="2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№</w:t>
            </w:r>
          </w:p>
        </w:tc>
        <w:tc>
          <w:tcPr>
            <w:tcW w:w="6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Ед.</w:t>
            </w:r>
          </w:p>
        </w:tc>
        <w:tc>
          <w:tcPr>
            <w:tcW w:w="77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Значения показателей (год)</w:t>
            </w:r>
          </w:p>
        </w:tc>
      </w:tr>
      <w:tr w:rsidR="003566A3" w:rsidRPr="00A60957" w:rsidTr="000C4F89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A60957">
              <w:rPr>
                <w:color w:val="000000"/>
              </w:rPr>
              <w:t>п</w:t>
            </w:r>
            <w:proofErr w:type="spellEnd"/>
            <w:proofErr w:type="gramEnd"/>
            <w:r w:rsidRPr="00A60957">
              <w:rPr>
                <w:color w:val="000000"/>
              </w:rPr>
              <w:t>/</w:t>
            </w:r>
            <w:proofErr w:type="spellStart"/>
            <w:r w:rsidRPr="00A60957">
              <w:rPr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6A3" w:rsidRPr="00A60957" w:rsidRDefault="003566A3" w:rsidP="000C4F89">
            <w:pPr>
              <w:rPr>
                <w:color w:val="00000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proofErr w:type="spellStart"/>
            <w:r w:rsidRPr="00A60957">
              <w:rPr>
                <w:color w:val="000000"/>
              </w:rPr>
              <w:t>изм</w:t>
            </w:r>
            <w:proofErr w:type="spellEnd"/>
            <w:r w:rsidRPr="00A60957">
              <w:rPr>
                <w:color w:val="000000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2023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2025-2030</w:t>
            </w:r>
          </w:p>
        </w:tc>
      </w:tr>
      <w:tr w:rsidR="003566A3" w:rsidRPr="00A60957" w:rsidTr="000C4F89">
        <w:trPr>
          <w:trHeight w:val="300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1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10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12</w:t>
            </w:r>
          </w:p>
        </w:tc>
      </w:tr>
      <w:tr w:rsidR="003566A3" w:rsidRPr="00A60957" w:rsidTr="000C4F89">
        <w:trPr>
          <w:trHeight w:val="510"/>
        </w:trPr>
        <w:tc>
          <w:tcPr>
            <w:tcW w:w="15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A60957">
              <w:rPr>
                <w:color w:val="000000"/>
              </w:rPr>
              <w:t>Семидесятского</w:t>
            </w:r>
            <w:proofErr w:type="spellEnd"/>
            <w:r w:rsidRPr="00A60957">
              <w:rPr>
                <w:color w:val="000000"/>
              </w:rPr>
              <w:t xml:space="preserve"> сельского поселения Хохольского муниципального района Воронежской области на 2017-2030 годы </w:t>
            </w:r>
          </w:p>
        </w:tc>
      </w:tr>
      <w:tr w:rsidR="003566A3" w:rsidRPr="00A60957" w:rsidTr="000C4F89">
        <w:trPr>
          <w:trHeight w:val="69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ind w:left="250"/>
            </w:pPr>
          </w:p>
          <w:p w:rsidR="003566A3" w:rsidRPr="00A60957" w:rsidRDefault="003566A3" w:rsidP="000C4F89">
            <w:pPr>
              <w:ind w:left="250"/>
            </w:pPr>
            <w:r w:rsidRPr="00A60957">
              <w:t>1.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Сокращение миграционного  оттока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</w:p>
          <w:p w:rsidR="003566A3" w:rsidRPr="00A60957" w:rsidRDefault="003566A3" w:rsidP="000C4F89">
            <w:r w:rsidRPr="00A60957">
              <w:t>5</w:t>
            </w:r>
          </w:p>
        </w:tc>
      </w:tr>
      <w:tr w:rsidR="003566A3" w:rsidRPr="00A60957" w:rsidTr="000C4F89">
        <w:trPr>
          <w:trHeight w:val="69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2.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200" w:line="276" w:lineRule="auto"/>
              <w:contextualSpacing/>
              <w:rPr>
                <w:bCs/>
              </w:rPr>
            </w:pPr>
            <w:r w:rsidRPr="00A60957">
              <w:t>Доля граждан, охваченных мероприятиями в сфере культуры от объема численности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160" w:line="259" w:lineRule="auto"/>
            </w:pPr>
            <w:r w:rsidRPr="00A6095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t>10</w:t>
            </w:r>
          </w:p>
        </w:tc>
      </w:tr>
      <w:tr w:rsidR="003566A3" w:rsidRPr="00A60957" w:rsidTr="000C4F89">
        <w:trPr>
          <w:trHeight w:val="693"/>
        </w:trPr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3</w:t>
            </w:r>
          </w:p>
        </w:tc>
        <w:tc>
          <w:tcPr>
            <w:tcW w:w="6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spacing w:after="200" w:line="276" w:lineRule="auto"/>
              <w:contextualSpacing/>
              <w:rPr>
                <w:bCs/>
              </w:rPr>
            </w:pPr>
            <w:r w:rsidRPr="00A60957">
              <w:t>Доля граждан, систематически занимающихся физической культурой и спортом в общей численности населения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pPr>
              <w:jc w:val="center"/>
              <w:rPr>
                <w:color w:val="000000"/>
              </w:rPr>
            </w:pPr>
            <w:r w:rsidRPr="00A60957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rPr>
                <w:color w:val="00000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66A3" w:rsidRPr="00A60957" w:rsidRDefault="003566A3" w:rsidP="000C4F89">
            <w:r w:rsidRPr="00A60957">
              <w:rPr>
                <w:color w:val="000000"/>
              </w:rPr>
              <w:t>4</w:t>
            </w:r>
          </w:p>
        </w:tc>
      </w:tr>
    </w:tbl>
    <w:p w:rsidR="00F8267D" w:rsidRDefault="00F8267D"/>
    <w:sectPr w:rsidR="00F8267D" w:rsidSect="00F8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4EF184F"/>
    <w:multiLevelType w:val="hybridMultilevel"/>
    <w:tmpl w:val="DC5C65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6A3"/>
    <w:rsid w:val="003566A3"/>
    <w:rsid w:val="00F8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566A3"/>
    <w:pPr>
      <w:keepNext/>
      <w:ind w:right="85"/>
      <w:jc w:val="center"/>
      <w:outlineLvl w:val="4"/>
    </w:pPr>
    <w:rPr>
      <w:sz w:val="32"/>
      <w:szCs w:val="20"/>
    </w:rPr>
  </w:style>
  <w:style w:type="paragraph" w:styleId="6">
    <w:name w:val="heading 6"/>
    <w:basedOn w:val="a"/>
    <w:next w:val="a"/>
    <w:link w:val="60"/>
    <w:unhideWhenUsed/>
    <w:qFormat/>
    <w:rsid w:val="003566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566A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66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566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6A3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3566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566A3"/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3566A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566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566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3566A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basedOn w:val="a0"/>
    <w:uiPriority w:val="99"/>
    <w:rsid w:val="003566A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basedOn w:val="a0"/>
    <w:uiPriority w:val="99"/>
    <w:rsid w:val="003566A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3566A3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basedOn w:val="a0"/>
    <w:uiPriority w:val="99"/>
    <w:rsid w:val="003566A3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basedOn w:val="a0"/>
    <w:uiPriority w:val="99"/>
    <w:rsid w:val="003566A3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basedOn w:val="a0"/>
    <w:uiPriority w:val="99"/>
    <w:rsid w:val="003566A3"/>
    <w:rPr>
      <w:rFonts w:ascii="Times New Roman" w:hAnsi="Times New Roman" w:cs="Times New Roman"/>
      <w:i/>
      <w:i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4539</Words>
  <Characters>25874</Characters>
  <Application>Microsoft Office Word</Application>
  <DocSecurity>0</DocSecurity>
  <Lines>215</Lines>
  <Paragraphs>60</Paragraphs>
  <ScaleCrop>false</ScaleCrop>
  <Company/>
  <LinksUpToDate>false</LinksUpToDate>
  <CharactersWithSpaces>30353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Semidesyat</dc:creator>
  <cp:lastModifiedBy>Semidesyat</cp:lastModifiedBy>
  <cp:revision>1</cp:revision>
  <dcterms:created xsi:type="dcterms:W3CDTF">2017-12-04T12:55:00Z</dcterms:created>
  <dcterms:modified xsi:type="dcterms:W3CDTF">2017-12-04T12:56:00Z</dcterms:modified>
</cp:coreProperties>
</file>