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02" w:rsidRPr="005F3802" w:rsidRDefault="005F3802" w:rsidP="005F3802">
      <w:pPr>
        <w:pStyle w:val="1"/>
        <w:rPr>
          <w:b w:val="0"/>
          <w:bCs/>
          <w:szCs w:val="28"/>
        </w:rPr>
      </w:pPr>
      <w:r w:rsidRPr="005F3802">
        <w:rPr>
          <w:b w:val="0"/>
          <w:bCs/>
          <w:szCs w:val="28"/>
        </w:rPr>
        <w:t>СОВЕТ НАРОДНЫХ ДЕПУТАТОВ</w:t>
      </w:r>
    </w:p>
    <w:p w:rsidR="005F3802" w:rsidRPr="005F3802" w:rsidRDefault="005F3802" w:rsidP="005F3802">
      <w:pPr>
        <w:jc w:val="center"/>
        <w:rPr>
          <w:sz w:val="28"/>
          <w:szCs w:val="28"/>
        </w:rPr>
      </w:pPr>
      <w:r w:rsidRPr="005F3802">
        <w:rPr>
          <w:sz w:val="28"/>
          <w:szCs w:val="28"/>
        </w:rPr>
        <w:t>СЕМИДЕСЯТСКОГО СЕЛЬСКОГО ПОСЕЛЕНИЯ</w:t>
      </w:r>
    </w:p>
    <w:p w:rsidR="005F3802" w:rsidRPr="005F3802" w:rsidRDefault="005F3802" w:rsidP="005F3802">
      <w:pPr>
        <w:ind w:right="84"/>
        <w:jc w:val="center"/>
        <w:rPr>
          <w:bCs/>
          <w:sz w:val="28"/>
          <w:szCs w:val="28"/>
        </w:rPr>
      </w:pPr>
      <w:r w:rsidRPr="005F3802">
        <w:rPr>
          <w:bCs/>
          <w:sz w:val="28"/>
          <w:szCs w:val="28"/>
        </w:rPr>
        <w:t xml:space="preserve">ХОХОЛЬСКОГО МУНИЦИПАЛЬНОГО РАЙОНА </w:t>
      </w:r>
    </w:p>
    <w:p w:rsidR="005F3802" w:rsidRPr="005F3802" w:rsidRDefault="005F3802" w:rsidP="005F3802">
      <w:pPr>
        <w:ind w:right="84"/>
        <w:jc w:val="center"/>
        <w:rPr>
          <w:bCs/>
          <w:sz w:val="28"/>
          <w:szCs w:val="28"/>
        </w:rPr>
      </w:pPr>
      <w:r w:rsidRPr="005F3802">
        <w:rPr>
          <w:bCs/>
          <w:sz w:val="28"/>
          <w:szCs w:val="28"/>
        </w:rPr>
        <w:t>ВОРОНЕЖСКОЙ ОБЛАСТИ</w:t>
      </w:r>
    </w:p>
    <w:p w:rsidR="005F3802" w:rsidRPr="005F3802" w:rsidRDefault="005F3802" w:rsidP="005F3802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F3802">
        <w:rPr>
          <w:rFonts w:ascii="Times New Roman" w:hAnsi="Times New Roman"/>
          <w:b w:val="0"/>
          <w:color w:val="auto"/>
          <w:sz w:val="28"/>
          <w:szCs w:val="28"/>
        </w:rPr>
        <w:t>РЕШЕНИЕ</w:t>
      </w:r>
    </w:p>
    <w:p w:rsidR="005F3802" w:rsidRPr="005F3802" w:rsidRDefault="005F3802" w:rsidP="005F3802">
      <w:pPr>
        <w:rPr>
          <w:sz w:val="28"/>
          <w:szCs w:val="28"/>
          <w:lang w:eastAsia="ar-SA"/>
        </w:rPr>
      </w:pPr>
    </w:p>
    <w:p w:rsidR="005F3802" w:rsidRPr="005F3802" w:rsidRDefault="005F3802" w:rsidP="005F3802">
      <w:pPr>
        <w:rPr>
          <w:sz w:val="28"/>
          <w:szCs w:val="28"/>
          <w:lang w:eastAsia="ar-SA"/>
        </w:rPr>
      </w:pPr>
      <w:r w:rsidRPr="005F3802">
        <w:rPr>
          <w:sz w:val="28"/>
          <w:szCs w:val="28"/>
          <w:lang w:eastAsia="ar-SA"/>
        </w:rPr>
        <w:t>От 11.09.2018г.   №5</w:t>
      </w:r>
    </w:p>
    <w:p w:rsidR="005F3802" w:rsidRPr="005F3802" w:rsidRDefault="005F3802" w:rsidP="005F3802">
      <w:pPr>
        <w:rPr>
          <w:sz w:val="28"/>
          <w:szCs w:val="28"/>
          <w:lang w:eastAsia="ar-SA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691"/>
      </w:tblGrid>
      <w:tr w:rsidR="005F3802" w:rsidRPr="005F3802" w:rsidTr="00722CDD">
        <w:tc>
          <w:tcPr>
            <w:tcW w:w="6946" w:type="dxa"/>
          </w:tcPr>
          <w:p w:rsidR="005F3802" w:rsidRPr="005F3802" w:rsidRDefault="005F3802" w:rsidP="00722CDD">
            <w:pPr>
              <w:jc w:val="both"/>
              <w:rPr>
                <w:sz w:val="28"/>
                <w:szCs w:val="28"/>
              </w:rPr>
            </w:pPr>
            <w:r w:rsidRPr="005F3802">
              <w:rPr>
                <w:sz w:val="28"/>
                <w:szCs w:val="28"/>
              </w:rPr>
              <w:t xml:space="preserve">О внесении изменений и дополнений в решение Совета народных депутатов </w:t>
            </w:r>
            <w:proofErr w:type="spellStart"/>
            <w:r w:rsidRPr="005F3802">
              <w:rPr>
                <w:sz w:val="28"/>
                <w:szCs w:val="28"/>
              </w:rPr>
              <w:t>Семидесятского</w:t>
            </w:r>
            <w:proofErr w:type="spellEnd"/>
            <w:r w:rsidRPr="005F3802">
              <w:rPr>
                <w:sz w:val="28"/>
                <w:szCs w:val="28"/>
              </w:rPr>
              <w:t xml:space="preserve"> сельского поселения Хохольского муниципального района Воронежской области от 17 ноября 2017г. №31 «Об утверждении Правил благоустройства территории </w:t>
            </w:r>
            <w:proofErr w:type="spellStart"/>
            <w:r w:rsidRPr="005F3802">
              <w:rPr>
                <w:sz w:val="28"/>
                <w:szCs w:val="28"/>
              </w:rPr>
              <w:t>Семидесятского</w:t>
            </w:r>
            <w:proofErr w:type="spellEnd"/>
            <w:r w:rsidRPr="005F3802">
              <w:rPr>
                <w:sz w:val="28"/>
                <w:szCs w:val="28"/>
              </w:rPr>
              <w:t xml:space="preserve"> сельского поселения Хохольского муниципального района Воронежской области»</w:t>
            </w:r>
          </w:p>
        </w:tc>
        <w:tc>
          <w:tcPr>
            <w:tcW w:w="2691" w:type="dxa"/>
          </w:tcPr>
          <w:p w:rsidR="005F3802" w:rsidRPr="005F3802" w:rsidRDefault="005F3802" w:rsidP="00722CDD">
            <w:pPr>
              <w:pStyle w:val="a6"/>
              <w:rPr>
                <w:sz w:val="28"/>
                <w:szCs w:val="28"/>
              </w:rPr>
            </w:pPr>
          </w:p>
          <w:p w:rsidR="005F3802" w:rsidRPr="005F3802" w:rsidRDefault="005F3802" w:rsidP="00722CDD">
            <w:pPr>
              <w:pStyle w:val="a6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5F3802" w:rsidRPr="005F3802" w:rsidRDefault="005F3802" w:rsidP="005F380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802" w:rsidRPr="005F3802" w:rsidRDefault="005F3802" w:rsidP="005F3802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02">
        <w:rPr>
          <w:rFonts w:ascii="Times New Roman" w:hAnsi="Times New Roman" w:cs="Times New Roman"/>
          <w:sz w:val="28"/>
          <w:szCs w:val="28"/>
        </w:rPr>
        <w:t xml:space="preserve">С целью установления порядка определения границ прилегающих территорий на территории </w:t>
      </w:r>
      <w:proofErr w:type="spellStart"/>
      <w:r w:rsidRPr="005F380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Семидесятского</w:t>
      </w:r>
      <w:proofErr w:type="spellEnd"/>
      <w:r w:rsidRPr="005F38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 </w:t>
      </w:r>
      <w:r w:rsidRPr="005F3802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области, в соответствии со ст.45</w:t>
      </w:r>
      <w:r w:rsidRPr="005F38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380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hyperlink r:id="rId4" w:history="1">
        <w:r w:rsidRPr="005F3802">
          <w:rPr>
            <w:rStyle w:val="a5"/>
            <w:rFonts w:ascii="Times New Roman" w:hAnsi="Times New Roman"/>
            <w:color w:val="000000"/>
            <w:sz w:val="28"/>
            <w:szCs w:val="28"/>
          </w:rPr>
          <w:t>№131-ФЗ</w:t>
        </w:r>
      </w:hyperlink>
      <w:r w:rsidRPr="005F380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пунктом 37 статьи 1 Градостроительного кодекса Российской Федерации, Законом Воронежской области от 05.07.2018года №108 – </w:t>
      </w:r>
      <w:proofErr w:type="gramStart"/>
      <w:r w:rsidRPr="005F3802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5F3802">
        <w:rPr>
          <w:rFonts w:ascii="Times New Roman" w:hAnsi="Times New Roman" w:cs="Times New Roman"/>
          <w:sz w:val="28"/>
          <w:szCs w:val="28"/>
        </w:rPr>
        <w:t xml:space="preserve"> «О порядке определения границ прилегающих территорий в Воронежской области, Совет народных депутатов </w:t>
      </w:r>
      <w:proofErr w:type="spellStart"/>
      <w:r w:rsidRPr="005F3802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5F3802">
        <w:rPr>
          <w:rFonts w:ascii="Times New Roman" w:hAnsi="Times New Roman" w:cs="Times New Roman"/>
          <w:sz w:val="28"/>
          <w:szCs w:val="28"/>
        </w:rPr>
        <w:t xml:space="preserve">  сельского поселения Хохольского муниципального района Воронежской области</w:t>
      </w:r>
    </w:p>
    <w:p w:rsidR="005F3802" w:rsidRPr="005F3802" w:rsidRDefault="005F3802" w:rsidP="005F380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38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380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F3802" w:rsidRPr="005F3802" w:rsidRDefault="005F3802" w:rsidP="005F380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802">
        <w:rPr>
          <w:rFonts w:ascii="Times New Roman" w:hAnsi="Times New Roman" w:cs="Times New Roman"/>
          <w:sz w:val="28"/>
          <w:szCs w:val="28"/>
        </w:rPr>
        <w:t xml:space="preserve">1.Внести в решение Совета народных депутатов </w:t>
      </w:r>
      <w:proofErr w:type="spellStart"/>
      <w:r w:rsidRPr="005F3802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5F3802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 от 17 ноября 2017года № 31 «Об утверждении Правил благоустройства территории городского поселения </w:t>
      </w:r>
      <w:proofErr w:type="spellStart"/>
      <w:r w:rsidRPr="005F3802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5F3802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области» следующие изменения и дополнения:</w:t>
      </w:r>
    </w:p>
    <w:p w:rsidR="005F3802" w:rsidRPr="005F3802" w:rsidRDefault="005F3802" w:rsidP="005F3802">
      <w:pPr>
        <w:pStyle w:val="a7"/>
        <w:rPr>
          <w:sz w:val="28"/>
          <w:szCs w:val="28"/>
        </w:rPr>
      </w:pPr>
      <w:r w:rsidRPr="005F3802">
        <w:rPr>
          <w:sz w:val="28"/>
          <w:szCs w:val="28"/>
        </w:rPr>
        <w:t xml:space="preserve">«1.1.Дополнить Правила благоустройства территории </w:t>
      </w:r>
      <w:proofErr w:type="spellStart"/>
      <w:r w:rsidRPr="005F3802">
        <w:rPr>
          <w:sz w:val="28"/>
          <w:szCs w:val="28"/>
        </w:rPr>
        <w:t>Семидесятского</w:t>
      </w:r>
      <w:proofErr w:type="spellEnd"/>
    </w:p>
    <w:p w:rsidR="005F3802" w:rsidRPr="005F3802" w:rsidRDefault="005F3802" w:rsidP="005F3802">
      <w:pPr>
        <w:pStyle w:val="a7"/>
        <w:rPr>
          <w:sz w:val="28"/>
          <w:szCs w:val="28"/>
        </w:rPr>
      </w:pPr>
    </w:p>
    <w:p w:rsidR="005F3802" w:rsidRPr="005F3802" w:rsidRDefault="005F3802" w:rsidP="005F3802">
      <w:pPr>
        <w:pStyle w:val="a7"/>
        <w:rPr>
          <w:sz w:val="28"/>
          <w:szCs w:val="28"/>
        </w:rPr>
      </w:pPr>
      <w:r w:rsidRPr="005F3802">
        <w:rPr>
          <w:sz w:val="28"/>
          <w:szCs w:val="28"/>
        </w:rPr>
        <w:lastRenderedPageBreak/>
        <w:t xml:space="preserve">сельского поселения Хохольского муниципального района </w:t>
      </w:r>
      <w:proofErr w:type="gramStart"/>
      <w:r w:rsidRPr="005F3802">
        <w:rPr>
          <w:sz w:val="28"/>
          <w:szCs w:val="28"/>
        </w:rPr>
        <w:t>Воронежской</w:t>
      </w:r>
      <w:proofErr w:type="gramEnd"/>
      <w:r w:rsidRPr="005F3802">
        <w:rPr>
          <w:sz w:val="28"/>
          <w:szCs w:val="28"/>
        </w:rPr>
        <w:t xml:space="preserve"> </w:t>
      </w:r>
    </w:p>
    <w:p w:rsidR="005F3802" w:rsidRPr="005F3802" w:rsidRDefault="005F3802" w:rsidP="005F3802">
      <w:pPr>
        <w:pStyle w:val="a7"/>
        <w:rPr>
          <w:sz w:val="28"/>
          <w:szCs w:val="28"/>
        </w:rPr>
      </w:pPr>
    </w:p>
    <w:p w:rsidR="005F3802" w:rsidRPr="005F3802" w:rsidRDefault="005F3802" w:rsidP="005F3802">
      <w:pPr>
        <w:pStyle w:val="a7"/>
        <w:rPr>
          <w:sz w:val="28"/>
          <w:szCs w:val="28"/>
        </w:rPr>
      </w:pPr>
      <w:r w:rsidRPr="005F3802">
        <w:rPr>
          <w:sz w:val="28"/>
          <w:szCs w:val="28"/>
        </w:rPr>
        <w:t xml:space="preserve">области статьей 21.1 Определение границ прилегающих территорий, </w:t>
      </w:r>
    </w:p>
    <w:p w:rsidR="005F3802" w:rsidRPr="005F3802" w:rsidRDefault="005F3802" w:rsidP="005F3802">
      <w:pPr>
        <w:pStyle w:val="a7"/>
        <w:rPr>
          <w:sz w:val="28"/>
          <w:szCs w:val="28"/>
        </w:rPr>
      </w:pPr>
    </w:p>
    <w:p w:rsidR="005F3802" w:rsidRPr="005F3802" w:rsidRDefault="005F3802" w:rsidP="005F3802">
      <w:pPr>
        <w:pStyle w:val="a7"/>
        <w:rPr>
          <w:sz w:val="28"/>
          <w:szCs w:val="28"/>
        </w:rPr>
      </w:pPr>
      <w:r w:rsidRPr="005F3802">
        <w:rPr>
          <w:sz w:val="28"/>
          <w:szCs w:val="28"/>
        </w:rPr>
        <w:t>следующего содержания: «Определения границ прилегающих территорий</w:t>
      </w:r>
    </w:p>
    <w:p w:rsidR="005F3802" w:rsidRPr="005F3802" w:rsidRDefault="005F3802" w:rsidP="005F3802">
      <w:pPr>
        <w:pStyle w:val="a7"/>
        <w:rPr>
          <w:sz w:val="28"/>
          <w:szCs w:val="28"/>
        </w:rPr>
      </w:pP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proofErr w:type="gramStart"/>
      <w:r w:rsidRPr="005F3802">
        <w:rPr>
          <w:sz w:val="28"/>
          <w:szCs w:val="28"/>
        </w:rPr>
        <w:t>21.1.1.Границы прилегающих территорий определяются правилами благоустройства территории муниципального образования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</w:t>
      </w:r>
      <w:proofErr w:type="gramEnd"/>
      <w:r w:rsidRPr="005F3802">
        <w:rPr>
          <w:sz w:val="28"/>
          <w:szCs w:val="28"/>
        </w:rPr>
        <w:t xml:space="preserve"> </w:t>
      </w:r>
      <w:proofErr w:type="gramStart"/>
      <w:r w:rsidRPr="005F3802">
        <w:rPr>
          <w:sz w:val="28"/>
          <w:szCs w:val="28"/>
        </w:rPr>
        <w:t>содержании</w:t>
      </w:r>
      <w:proofErr w:type="gramEnd"/>
      <w:r w:rsidRPr="005F3802">
        <w:rPr>
          <w:sz w:val="28"/>
          <w:szCs w:val="28"/>
        </w:rPr>
        <w:t xml:space="preserve"> прилегающих территорий.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21.1.2 понятия: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1) границы прилегающей территории — местоположение прилегающей территории, установленное посредством определения координат характерных точек ее границ;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2) внутренняя часть границ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3)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4)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proofErr w:type="gramStart"/>
      <w:r w:rsidRPr="005F3802">
        <w:rPr>
          <w:sz w:val="28"/>
          <w:szCs w:val="28"/>
        </w:rPr>
        <w:lastRenderedPageBreak/>
        <w:t>21.1.3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</w:t>
      </w:r>
      <w:proofErr w:type="gramEnd"/>
      <w:r w:rsidRPr="005F3802">
        <w:rPr>
          <w:sz w:val="28"/>
          <w:szCs w:val="28"/>
        </w:rPr>
        <w:t xml:space="preserve"> в соответствии с частью 2 настоящей статьи максимальной и минимальной площади прилегающей территории, а также иных требований настоящего Закона Воронежской области.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1) пешеходные коммуникации, в том числе тротуары, аллеи, дорожки, тропинки;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2) палисадники, клумбы;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 xml:space="preserve"> 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</w:t>
      </w:r>
      <w:r w:rsidRPr="005F3802">
        <w:rPr>
          <w:rStyle w:val="212pt"/>
          <w:rFonts w:eastAsia="Arial Unicode MS"/>
          <w:sz w:val="28"/>
          <w:szCs w:val="28"/>
        </w:rPr>
        <w:t xml:space="preserve">полос, </w:t>
      </w:r>
      <w:r w:rsidRPr="005F3802">
        <w:rPr>
          <w:sz w:val="28"/>
          <w:szCs w:val="28"/>
        </w:rPr>
        <w:t xml:space="preserve">а </w:t>
      </w:r>
      <w:r w:rsidRPr="005F3802">
        <w:rPr>
          <w:rStyle w:val="212pt"/>
          <w:rFonts w:eastAsia="Arial Unicode MS"/>
          <w:sz w:val="28"/>
          <w:szCs w:val="28"/>
        </w:rPr>
        <w:t xml:space="preserve">также </w:t>
      </w:r>
      <w:r w:rsidRPr="005F3802">
        <w:rPr>
          <w:sz w:val="28"/>
          <w:szCs w:val="28"/>
        </w:rPr>
        <w:t xml:space="preserve">иных  </w:t>
      </w:r>
      <w:r w:rsidRPr="005F3802">
        <w:rPr>
          <w:sz w:val="28"/>
          <w:szCs w:val="28"/>
        </w:rPr>
        <w:lastRenderedPageBreak/>
        <w:t>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21.1.4.Границы прилегающей территории определяются с учетом следующих ограничений: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3) пересечение границ прилегающих территорий не допускается;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proofErr w:type="gramStart"/>
      <w:r w:rsidRPr="005F3802">
        <w:rPr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</w:t>
      </w:r>
      <w:proofErr w:type="gramEnd"/>
      <w:r w:rsidRPr="005F3802">
        <w:rPr>
          <w:sz w:val="28"/>
          <w:szCs w:val="28"/>
        </w:rPr>
        <w:t xml:space="preserve">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Pr="005F3802">
        <w:rPr>
          <w:sz w:val="28"/>
          <w:szCs w:val="28"/>
        </w:rPr>
        <w:t>вкрапливания</w:t>
      </w:r>
      <w:proofErr w:type="spellEnd"/>
      <w:r w:rsidRPr="005F3802">
        <w:rPr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lastRenderedPageBreak/>
        <w:t>21.1.5.Границы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 xml:space="preserve">21.1.6. Подготовка схемы границ прилегающей территории осуществляется в соответствии с настоящим Законом Воронежской </w:t>
      </w:r>
      <w:proofErr w:type="gramStart"/>
      <w:r w:rsidRPr="005F3802">
        <w:rPr>
          <w:sz w:val="28"/>
          <w:szCs w:val="28"/>
        </w:rPr>
        <w:t>области</w:t>
      </w:r>
      <w:proofErr w:type="gramEnd"/>
      <w:r w:rsidRPr="005F3802">
        <w:rPr>
          <w:sz w:val="28"/>
          <w:szCs w:val="28"/>
        </w:rPr>
        <w:t xml:space="preserve">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21.1.7.Подготовка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- на бумажном носителе собственноручной подписью;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- в форме электронного документа усиленной квалифицированной подписью.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21.1.8.Форма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</w:t>
      </w:r>
    </w:p>
    <w:p w:rsidR="005F3802" w:rsidRPr="005F3802" w:rsidRDefault="005F3802" w:rsidP="005F380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t>21.1.9.Утверждение схемы границ прилегающей территории и внесение в неё изменений осуществляются уполномоченным органом местного самоуправления.</w:t>
      </w:r>
    </w:p>
    <w:p w:rsidR="005F3802" w:rsidRPr="005F3802" w:rsidRDefault="005F3802" w:rsidP="005F3802">
      <w:pPr>
        <w:spacing w:line="360" w:lineRule="auto"/>
        <w:jc w:val="both"/>
        <w:rPr>
          <w:sz w:val="28"/>
          <w:szCs w:val="28"/>
        </w:rPr>
      </w:pPr>
      <w:r w:rsidRPr="005F3802">
        <w:rPr>
          <w:sz w:val="28"/>
          <w:szCs w:val="28"/>
        </w:rPr>
        <w:lastRenderedPageBreak/>
        <w:t>21.1.10.Уполномоченный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5F3802" w:rsidRPr="005F3802" w:rsidRDefault="005F3802" w:rsidP="005F3802">
      <w:pPr>
        <w:spacing w:line="360" w:lineRule="auto"/>
        <w:rPr>
          <w:sz w:val="28"/>
          <w:szCs w:val="28"/>
        </w:rPr>
      </w:pPr>
      <w:proofErr w:type="gramStart"/>
      <w:r w:rsidRPr="005F3802">
        <w:rPr>
          <w:sz w:val="28"/>
          <w:szCs w:val="28"/>
        </w:rPr>
        <w:t>21.1.11.Муниципальный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исполнительного органа государственной власти Воронежской области в сфере градостроительной деятельности в информационно телекоммуникационной сети «Интернет», а также</w:t>
      </w:r>
      <w:proofErr w:type="gramEnd"/>
      <w:r w:rsidRPr="005F3802">
        <w:rPr>
          <w:sz w:val="28"/>
          <w:szCs w:val="28"/>
        </w:rPr>
        <w:t xml:space="preserve">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актов».</w:t>
      </w:r>
    </w:p>
    <w:p w:rsidR="005F3802" w:rsidRPr="005F3802" w:rsidRDefault="005F3802" w:rsidP="005F3802">
      <w:pPr>
        <w:pStyle w:val="a3"/>
        <w:rPr>
          <w:sz w:val="28"/>
          <w:szCs w:val="28"/>
        </w:rPr>
      </w:pPr>
    </w:p>
    <w:p w:rsidR="005F3802" w:rsidRPr="005F3802" w:rsidRDefault="005F3802" w:rsidP="005F3802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  <w:r w:rsidRPr="005F3802">
        <w:rPr>
          <w:color w:val="000000"/>
          <w:spacing w:val="-1"/>
          <w:sz w:val="28"/>
          <w:szCs w:val="28"/>
        </w:rPr>
        <w:t xml:space="preserve">Глава </w:t>
      </w:r>
      <w:proofErr w:type="spellStart"/>
      <w:r w:rsidRPr="005F3802">
        <w:rPr>
          <w:color w:val="000000"/>
          <w:spacing w:val="-1"/>
          <w:sz w:val="28"/>
          <w:szCs w:val="28"/>
        </w:rPr>
        <w:t>Семидесятского</w:t>
      </w:r>
      <w:proofErr w:type="spellEnd"/>
    </w:p>
    <w:p w:rsidR="005F3802" w:rsidRPr="005F3802" w:rsidRDefault="005F3802" w:rsidP="005F3802">
      <w:pPr>
        <w:shd w:val="clear" w:color="auto" w:fill="FFFFFF"/>
        <w:tabs>
          <w:tab w:val="left" w:pos="360"/>
        </w:tabs>
        <w:ind w:left="5"/>
        <w:rPr>
          <w:bCs/>
          <w:sz w:val="28"/>
          <w:szCs w:val="28"/>
        </w:rPr>
      </w:pPr>
      <w:r w:rsidRPr="005F3802">
        <w:rPr>
          <w:color w:val="000000"/>
          <w:spacing w:val="-1"/>
          <w:sz w:val="28"/>
          <w:szCs w:val="28"/>
        </w:rPr>
        <w:t>сельского поселения                                   П.И.Капустин</w:t>
      </w:r>
    </w:p>
    <w:p w:rsidR="005F3802" w:rsidRDefault="005F3802" w:rsidP="005F3802">
      <w:pPr>
        <w:pStyle w:val="ConsPlusTitle"/>
        <w:widowControl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Pr="007376A9" w:rsidRDefault="005F3802" w:rsidP="005F3802">
      <w:pPr>
        <w:rPr>
          <w:sz w:val="24"/>
          <w:szCs w:val="24"/>
        </w:rPr>
      </w:pPr>
    </w:p>
    <w:p w:rsidR="005F3802" w:rsidRDefault="005F3802" w:rsidP="005F3802">
      <w:pPr>
        <w:adjustRightInd w:val="0"/>
        <w:ind w:left="4536"/>
        <w:rPr>
          <w:color w:val="000000"/>
          <w:sz w:val="24"/>
          <w:szCs w:val="24"/>
        </w:rPr>
      </w:pPr>
    </w:p>
    <w:p w:rsidR="005F3802" w:rsidRDefault="005F3802" w:rsidP="005F3802">
      <w:pPr>
        <w:adjustRightInd w:val="0"/>
        <w:ind w:left="4536"/>
        <w:rPr>
          <w:color w:val="000000"/>
          <w:sz w:val="24"/>
          <w:szCs w:val="24"/>
        </w:rPr>
      </w:pPr>
    </w:p>
    <w:p w:rsidR="005F3802" w:rsidRDefault="005F3802" w:rsidP="005F3802">
      <w:pPr>
        <w:adjustRightInd w:val="0"/>
        <w:ind w:left="4536"/>
        <w:rPr>
          <w:color w:val="000000"/>
          <w:sz w:val="24"/>
          <w:szCs w:val="24"/>
        </w:rPr>
      </w:pPr>
    </w:p>
    <w:p w:rsidR="005F3802" w:rsidRDefault="005F3802" w:rsidP="005F3802">
      <w:pPr>
        <w:adjustRightInd w:val="0"/>
        <w:ind w:left="4536"/>
        <w:rPr>
          <w:color w:val="000000"/>
          <w:sz w:val="24"/>
          <w:szCs w:val="24"/>
        </w:rPr>
      </w:pPr>
    </w:p>
    <w:p w:rsidR="005F3802" w:rsidRDefault="005F3802" w:rsidP="005F3802">
      <w:pPr>
        <w:adjustRightInd w:val="0"/>
        <w:ind w:left="4536"/>
        <w:rPr>
          <w:color w:val="000000"/>
          <w:sz w:val="24"/>
          <w:szCs w:val="24"/>
        </w:rPr>
      </w:pPr>
    </w:p>
    <w:p w:rsidR="005F3802" w:rsidRDefault="005F3802" w:rsidP="005F3802">
      <w:pPr>
        <w:adjustRightInd w:val="0"/>
        <w:ind w:left="4536"/>
        <w:rPr>
          <w:color w:val="000000"/>
          <w:sz w:val="24"/>
          <w:szCs w:val="24"/>
        </w:rPr>
      </w:pPr>
    </w:p>
    <w:p w:rsidR="005F3802" w:rsidRDefault="005F3802" w:rsidP="005F3802">
      <w:pPr>
        <w:adjustRightInd w:val="0"/>
        <w:ind w:left="4536"/>
        <w:rPr>
          <w:color w:val="000000"/>
          <w:sz w:val="24"/>
          <w:szCs w:val="24"/>
        </w:rPr>
      </w:pPr>
    </w:p>
    <w:p w:rsidR="005F3802" w:rsidRDefault="005F3802" w:rsidP="005F3802">
      <w:pPr>
        <w:adjustRightInd w:val="0"/>
        <w:ind w:left="4536"/>
        <w:rPr>
          <w:color w:val="000000"/>
          <w:sz w:val="24"/>
          <w:szCs w:val="24"/>
        </w:rPr>
      </w:pPr>
    </w:p>
    <w:p w:rsidR="005850A7" w:rsidRDefault="005850A7" w:rsidP="005F3802"/>
    <w:sectPr w:rsidR="005850A7" w:rsidSect="0058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802"/>
    <w:rsid w:val="005850A7"/>
    <w:rsid w:val="005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5F3802"/>
    <w:pPr>
      <w:keepNext/>
      <w:widowControl w:val="0"/>
      <w:tabs>
        <w:tab w:val="num" w:pos="0"/>
      </w:tabs>
      <w:suppressAutoHyphens/>
      <w:jc w:val="center"/>
      <w:outlineLvl w:val="0"/>
    </w:pPr>
    <w:rPr>
      <w:b/>
      <w:sz w:val="28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5F3802"/>
    <w:pPr>
      <w:keepNext/>
      <w:keepLines/>
      <w:widowControl w:val="0"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9"/>
    <w:rsid w:val="005F38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F38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3">
    <w:name w:val="Title"/>
    <w:basedOn w:val="a"/>
    <w:link w:val="a4"/>
    <w:uiPriority w:val="99"/>
    <w:qFormat/>
    <w:rsid w:val="005F3802"/>
    <w:pPr>
      <w:jc w:val="center"/>
    </w:pPr>
    <w:rPr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5F380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5F3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rsid w:val="005F380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F3802"/>
    <w:rPr>
      <w:rFonts w:ascii="Arial" w:eastAsia="Times New Roman" w:hAnsi="Arial" w:cs="Arial"/>
      <w:lang w:eastAsia="ru-RU"/>
    </w:rPr>
  </w:style>
  <w:style w:type="character" w:customStyle="1" w:styleId="212pt">
    <w:name w:val="Основной текст (2) + 12 pt"/>
    <w:basedOn w:val="a0"/>
    <w:uiPriority w:val="99"/>
    <w:rsid w:val="005F380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a6">
    <w:name w:val="Содержимое таблицы"/>
    <w:basedOn w:val="a"/>
    <w:uiPriority w:val="99"/>
    <w:rsid w:val="005F3802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en-US"/>
    </w:rPr>
  </w:style>
  <w:style w:type="paragraph" w:styleId="a7">
    <w:name w:val="No Spacing"/>
    <w:link w:val="a8"/>
    <w:uiPriority w:val="99"/>
    <w:qFormat/>
    <w:rsid w:val="005F380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5F380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B4BE5DB3FC1D69F2A8E2802CB3A9D23436547A5997D03F39B1F4E6C5BFE091C201C89C33DCA62DsFM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2021-06-18T11:56:00Z</cp:lastPrinted>
  <dcterms:created xsi:type="dcterms:W3CDTF">2021-06-18T11:55:00Z</dcterms:created>
  <dcterms:modified xsi:type="dcterms:W3CDTF">2021-06-18T11:58:00Z</dcterms:modified>
</cp:coreProperties>
</file>